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C630" w14:textId="77777777" w:rsidR="007327A3" w:rsidRDefault="007327A3" w:rsidP="007327A3">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noProof/>
        </w:rPr>
        <w:drawing>
          <wp:anchor distT="0" distB="0" distL="114300" distR="114300" simplePos="0" relativeHeight="251660288" behindDoc="0" locked="0" layoutInCell="1" hidden="0" allowOverlap="1" wp14:anchorId="5FCBCA82" wp14:editId="3B30600A">
            <wp:simplePos x="0" y="0"/>
            <wp:positionH relativeFrom="column">
              <wp:posOffset>4875530</wp:posOffset>
            </wp:positionH>
            <wp:positionV relativeFrom="paragraph">
              <wp:posOffset>13970</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863600" cy="863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C08B24" wp14:editId="30FE2C86">
            <wp:simplePos x="0" y="0"/>
            <wp:positionH relativeFrom="column">
              <wp:posOffset>-25400</wp:posOffset>
            </wp:positionH>
            <wp:positionV relativeFrom="paragraph">
              <wp:posOffset>8255</wp:posOffset>
            </wp:positionV>
            <wp:extent cx="876300" cy="897718"/>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258025380" name="image5.png"/>
                    <pic:cNvPicPr preferRelativeResize="0"/>
                  </pic:nvPicPr>
                  <pic:blipFill>
                    <a:blip r:embed="rId9" cstate="screen">
                      <a:extLst>
                        <a:ext uri="{28A0092B-C50C-407E-A947-70E740481C1C}">
                          <a14:useLocalDpi xmlns:a14="http://schemas.microsoft.com/office/drawing/2010/main"/>
                        </a:ext>
                      </a:extLst>
                    </a:blip>
                    <a:stretch>
                      <a:fillRect/>
                    </a:stretch>
                  </pic:blipFill>
                  <pic:spPr>
                    <a:xfrm>
                      <a:off x="0" y="0"/>
                      <a:ext cx="876300" cy="897718"/>
                    </a:xfrm>
                    <a:prstGeom prst="rect">
                      <a:avLst/>
                    </a:prstGeom>
                    <a:ln/>
                  </pic:spPr>
                </pic:pic>
              </a:graphicData>
            </a:graphic>
            <wp14:sizeRelH relativeFrom="margin">
              <wp14:pctWidth>0</wp14:pctWidth>
            </wp14:sizeRelH>
            <wp14:sizeRelV relativeFrom="margin">
              <wp14:pctHeight>0</wp14:pctHeight>
            </wp14:sizeRelV>
          </wp:anchor>
        </w:drawing>
      </w:r>
      <w:r>
        <w:rPr>
          <w:rFonts w:ascii="Dancing Script" w:eastAsia="Dancing Script" w:hAnsi="Dancing Script" w:cs="Dancing Script"/>
          <w:b/>
          <w:color w:val="000000"/>
          <w:sz w:val="24"/>
          <w:szCs w:val="24"/>
        </w:rPr>
        <w:t>Prosiding</w:t>
      </w:r>
    </w:p>
    <w:p w14:paraId="1E4BCC52" w14:textId="77777777" w:rsidR="007327A3" w:rsidRDefault="007327A3" w:rsidP="007327A3">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14:paraId="5CEA380F" w14:textId="77777777" w:rsidR="007327A3" w:rsidRDefault="007327A3" w:rsidP="007327A3">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14:paraId="20758239" w14:textId="77777777" w:rsidR="007327A3" w:rsidRDefault="007327A3" w:rsidP="007327A3">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14:paraId="57119853" w14:textId="77777777" w:rsidR="007327A3" w:rsidRDefault="007327A3" w:rsidP="007327A3">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14:paraId="590D9D44" w14:textId="77777777" w:rsidR="007327A3" w:rsidRDefault="007327A3" w:rsidP="007327A3">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5A864C6D" wp14:editId="6D2EC7B0">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88900"/>
                    </a:xfrm>
                    <a:prstGeom prst="rect">
                      <a:avLst/>
                    </a:prstGeom>
                    <a:ln/>
                  </pic:spPr>
                </pic:pic>
              </a:graphicData>
            </a:graphic>
          </wp:inline>
        </w:drawing>
      </w:r>
    </w:p>
    <w:p w14:paraId="7A570FDE" w14:textId="77777777" w:rsidR="007327A3" w:rsidRDefault="007327A3" w:rsidP="007327A3">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14:paraId="7908B380" w14:textId="1142E16C" w:rsidR="007327A3" w:rsidRDefault="001121C1" w:rsidP="007327A3">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Peran </w:t>
      </w:r>
      <w:bookmarkStart w:id="0" w:name="_GoBack"/>
      <w:r w:rsidRPr="00131C60">
        <w:rPr>
          <w:rFonts w:ascii="Book Antiqua" w:eastAsia="Book Antiqua" w:hAnsi="Book Antiqua" w:cs="Book Antiqua"/>
          <w:b/>
          <w:i/>
          <w:color w:val="000000"/>
          <w:sz w:val="28"/>
          <w:szCs w:val="28"/>
        </w:rPr>
        <w:t>Artificial Intelligence</w:t>
      </w:r>
      <w:r>
        <w:rPr>
          <w:rFonts w:ascii="Book Antiqua" w:eastAsia="Book Antiqua" w:hAnsi="Book Antiqua" w:cs="Book Antiqua"/>
          <w:b/>
          <w:color w:val="000000"/>
          <w:sz w:val="28"/>
          <w:szCs w:val="28"/>
        </w:rPr>
        <w:t xml:space="preserve"> </w:t>
      </w:r>
      <w:bookmarkEnd w:id="0"/>
      <w:r>
        <w:rPr>
          <w:rFonts w:ascii="Book Antiqua" w:eastAsia="Book Antiqua" w:hAnsi="Book Antiqua" w:cs="Book Antiqua"/>
          <w:b/>
          <w:color w:val="000000"/>
          <w:sz w:val="28"/>
          <w:szCs w:val="28"/>
        </w:rPr>
        <w:t>(AI) dalam Meningkatkan Literasi Digital Siswa Sekolah Menengah Atas</w:t>
      </w:r>
    </w:p>
    <w:p w14:paraId="5DDB3F71" w14:textId="77777777" w:rsidR="007327A3" w:rsidRDefault="007327A3" w:rsidP="00826B42">
      <w:pPr>
        <w:pBdr>
          <w:top w:val="nil"/>
          <w:left w:val="nil"/>
          <w:bottom w:val="nil"/>
          <w:right w:val="nil"/>
          <w:between w:val="nil"/>
        </w:pBdr>
        <w:spacing w:line="240" w:lineRule="auto"/>
        <w:ind w:firstLine="0"/>
        <w:rPr>
          <w:rFonts w:ascii="Book Antiqua" w:eastAsia="Book Antiqua" w:hAnsi="Book Antiqua" w:cs="Book Antiqua"/>
          <w:color w:val="000000"/>
          <w:sz w:val="24"/>
          <w:szCs w:val="24"/>
        </w:rPr>
      </w:pPr>
    </w:p>
    <w:p w14:paraId="3F1DBB53" w14:textId="32BB8A45" w:rsidR="007327A3" w:rsidRDefault="001121C1"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Yulanda Puspitasari</w:t>
      </w:r>
      <w:r w:rsidR="007327A3">
        <w:rPr>
          <w:rFonts w:ascii="Book Antiqua" w:eastAsia="Book Antiqua" w:hAnsi="Book Antiqua" w:cs="Book Antiqua"/>
          <w:color w:val="000000"/>
          <w:sz w:val="24"/>
          <w:szCs w:val="24"/>
          <w:vertAlign w:val="superscript"/>
        </w:rPr>
        <w:t>1(</w:t>
      </w:r>
      <w:r w:rsidR="007327A3">
        <w:rPr>
          <w:rFonts w:ascii="Quattrocento Sans" w:eastAsia="Quattrocento Sans" w:hAnsi="Quattrocento Sans" w:cs="Quattrocento Sans"/>
          <w:color w:val="000000"/>
          <w:sz w:val="24"/>
          <w:szCs w:val="24"/>
          <w:vertAlign w:val="superscript"/>
        </w:rPr>
        <w:t>🖂</w:t>
      </w:r>
      <w:r w:rsidR="007327A3">
        <w:rPr>
          <w:rFonts w:ascii="Book Antiqua" w:eastAsia="Book Antiqua" w:hAnsi="Book Antiqua" w:cs="Book Antiqua"/>
          <w:color w:val="000000"/>
          <w:sz w:val="24"/>
          <w:szCs w:val="24"/>
          <w:vertAlign w:val="superscript"/>
        </w:rPr>
        <w:t>)</w:t>
      </w:r>
      <w:r w:rsidR="007327A3">
        <w:rPr>
          <w:rFonts w:ascii="Book Antiqua" w:eastAsia="Book Antiqua" w:hAnsi="Book Antiqua" w:cs="Book Antiqua"/>
          <w:color w:val="000000"/>
          <w:sz w:val="24"/>
          <w:szCs w:val="24"/>
        </w:rPr>
        <w:t xml:space="preserve">, </w:t>
      </w:r>
      <w:r w:rsidR="00826B42">
        <w:rPr>
          <w:rFonts w:ascii="Book Antiqua" w:eastAsia="Book Antiqua" w:hAnsi="Book Antiqua" w:cs="Book Antiqua"/>
          <w:color w:val="000000"/>
          <w:sz w:val="24"/>
          <w:szCs w:val="24"/>
        </w:rPr>
        <w:t>Cahyo Hasanudin</w:t>
      </w:r>
      <w:r w:rsidR="007327A3">
        <w:rPr>
          <w:rFonts w:ascii="Book Antiqua" w:eastAsia="Book Antiqua" w:hAnsi="Book Antiqua" w:cs="Book Antiqua"/>
          <w:color w:val="000000"/>
          <w:sz w:val="24"/>
          <w:szCs w:val="24"/>
          <w:vertAlign w:val="superscript"/>
        </w:rPr>
        <w:t>2</w:t>
      </w:r>
    </w:p>
    <w:p w14:paraId="72A840DB" w14:textId="0B516F19" w:rsidR="007327A3" w:rsidRDefault="007327A3" w:rsidP="007327A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9E6CAF">
        <w:rPr>
          <w:rFonts w:ascii="Book Antiqua" w:eastAsia="Book Antiqua" w:hAnsi="Book Antiqua" w:cs="Book Antiqua"/>
          <w:color w:val="000000"/>
          <w:sz w:val="24"/>
          <w:szCs w:val="24"/>
          <w:vertAlign w:val="superscript"/>
        </w:rPr>
        <w:t>,2</w:t>
      </w:r>
      <w:r>
        <w:rPr>
          <w:rFonts w:ascii="Book Antiqua" w:eastAsia="Book Antiqua" w:hAnsi="Book Antiqua" w:cs="Book Antiqua"/>
          <w:color w:val="000000"/>
          <w:sz w:val="24"/>
          <w:szCs w:val="24"/>
        </w:rPr>
        <w:t>Program Studi</w:t>
      </w:r>
      <w:r w:rsidR="00826B42">
        <w:rPr>
          <w:rFonts w:ascii="Book Antiqua" w:eastAsia="Book Antiqua" w:hAnsi="Book Antiqua" w:cs="Book Antiqua"/>
          <w:color w:val="000000"/>
          <w:sz w:val="24"/>
          <w:szCs w:val="24"/>
        </w:rPr>
        <w:t xml:space="preserve"> Pendidikan Bahasa dan Sastra </w:t>
      </w:r>
      <w:r w:rsidR="007706B6">
        <w:rPr>
          <w:rFonts w:ascii="Book Antiqua" w:eastAsia="Book Antiqua" w:hAnsi="Book Antiqua" w:cs="Book Antiqua"/>
          <w:color w:val="000000"/>
          <w:sz w:val="24"/>
          <w:szCs w:val="24"/>
        </w:rPr>
        <w:t>Indonesia</w:t>
      </w:r>
      <w:r>
        <w:rPr>
          <w:rFonts w:ascii="Book Antiqua" w:eastAsia="Book Antiqua" w:hAnsi="Book Antiqua" w:cs="Book Antiqua"/>
          <w:color w:val="000000"/>
          <w:sz w:val="24"/>
          <w:szCs w:val="24"/>
        </w:rPr>
        <w:t xml:space="preserve">, </w:t>
      </w:r>
      <w:r w:rsidR="00826B42">
        <w:rPr>
          <w:rFonts w:ascii="Book Antiqua" w:eastAsia="Book Antiqua" w:hAnsi="Book Antiqua" w:cs="Book Antiqua"/>
          <w:color w:val="000000"/>
          <w:sz w:val="24"/>
          <w:szCs w:val="24"/>
        </w:rPr>
        <w:t>IKIP PGRI Bojonegoro</w:t>
      </w:r>
      <w:r>
        <w:rPr>
          <w:rFonts w:ascii="Book Antiqua" w:eastAsia="Book Antiqua" w:hAnsi="Book Antiqua" w:cs="Book Antiqua"/>
          <w:color w:val="000000"/>
          <w:sz w:val="24"/>
          <w:szCs w:val="24"/>
        </w:rPr>
        <w:t xml:space="preserve">, </w:t>
      </w:r>
      <w:r w:rsidR="00826B42">
        <w:rPr>
          <w:rFonts w:ascii="Book Antiqua" w:eastAsia="Book Antiqua" w:hAnsi="Book Antiqua" w:cs="Book Antiqua"/>
          <w:color w:val="000000"/>
          <w:sz w:val="24"/>
          <w:szCs w:val="24"/>
        </w:rPr>
        <w:t>Indonesia</w:t>
      </w:r>
    </w:p>
    <w:p w14:paraId="446040E6" w14:textId="5D4DD136" w:rsidR="007327A3" w:rsidRDefault="001121C1" w:rsidP="007327A3">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rFonts w:ascii="Book Antiqua" w:eastAsia="Book Antiqua" w:hAnsi="Book Antiqua" w:cs="Book Antiqua"/>
          <w:color w:val="0000FF"/>
          <w:sz w:val="24"/>
          <w:szCs w:val="24"/>
          <w:u w:val="single"/>
        </w:rPr>
        <w:t>Yoelanda2006</w:t>
      </w:r>
      <w:r w:rsidR="00826B42">
        <w:rPr>
          <w:rFonts w:ascii="Book Antiqua" w:eastAsia="Book Antiqua" w:hAnsi="Book Antiqua" w:cs="Book Antiqua"/>
          <w:color w:val="0000FF"/>
          <w:sz w:val="24"/>
          <w:szCs w:val="24"/>
          <w:u w:val="single"/>
        </w:rPr>
        <w:t>@gmail.com</w:t>
      </w:r>
    </w:p>
    <w:p w14:paraId="3BA68DB9"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7F97C7B2" w14:textId="1BC9FFF6" w:rsidR="007327A3" w:rsidRDefault="007327A3" w:rsidP="007327A3">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Pr>
          <w:rFonts w:ascii="Book Antiqua" w:eastAsia="Book Antiqua" w:hAnsi="Book Antiqua" w:cs="Book Antiqua"/>
          <w:b/>
          <w:color w:val="000000"/>
        </w:rPr>
        <w:t>abstrak—</w:t>
      </w:r>
      <w:r w:rsidR="00826B42" w:rsidRPr="00826B42">
        <w:rPr>
          <w:rFonts w:ascii="Book Antiqua" w:hAnsi="Book Antiqua"/>
        </w:rPr>
        <w:t xml:space="preserve"> </w:t>
      </w:r>
      <w:r w:rsidR="001121C1" w:rsidRPr="0069785C">
        <w:rPr>
          <w:rFonts w:ascii="Book Antiqua" w:eastAsia="Book Antiqua" w:hAnsi="Book Antiqua" w:cs="Book Antiqua"/>
          <w:color w:val="000000"/>
        </w:rPr>
        <w:t>Artificial Intelligence memiliki peran penting dalam meningkatkan literasi digital siswa sekolah menengah atas. Tujuan dari penelitian ini ingin menengetahui peran Artificial Intelligence (AI) dalam meningkatkan literasi digital siswa sekolah menengah atas. Metode didalam penelitian ini menggunakan metode SLR. data di dalam penelitian ini menggunakan data sekunder dalam bentuk klausa yang diambil dari jurnal dan buku secara nasional. teknik pengumpulan data menggunakan teknik Simak dan catat sedangkan Teknik validasi menggunakan triangulasi teori. Hasil penelitian bahwa terdapat 1) meningkatkan akses informasi dan sumber belajar digital 2) mendorong kemampuan evaluasi dan validasi informasi 3) meningkatkan kemampuan teknologi dan adaptasi digital 4) menumbuhkan kemandirian dan tanggung jawab dalam belajar digital 5) mengembangkan kolaborasi digital dan komunikasi virtual. pernyataan tersebut yang dapat dilakukan sebagai peran Artificial Intelligence (AI) dalam meningkatkan literasi digital siswa sekolah menengah atas. simpulan di dalam penelitian ini bahwa terdapat 5 peran yang dapat dilakukan dalam meningkatkan literasi digital siswa sekolah menengah atas</w:t>
      </w:r>
      <w:r w:rsidR="00826B42" w:rsidRPr="00826B42">
        <w:rPr>
          <w:rFonts w:ascii="Book Antiqua" w:hAnsi="Book Antiqua"/>
        </w:rPr>
        <w:t>.</w:t>
      </w:r>
    </w:p>
    <w:p w14:paraId="7CD50187" w14:textId="6006E1F3" w:rsidR="007327A3" w:rsidRDefault="007327A3" w:rsidP="007327A3">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Pr>
          <w:rFonts w:ascii="Book Antiqua" w:eastAsia="Book Antiqua" w:hAnsi="Book Antiqua" w:cs="Book Antiqua"/>
          <w:b/>
          <w:color w:val="000000"/>
        </w:rPr>
        <w:t>Kata kunci—</w:t>
      </w:r>
      <w:r w:rsidR="001121C1" w:rsidRPr="0069785C">
        <w:rPr>
          <w:rFonts w:ascii="Book Antiqua" w:eastAsia="Book Antiqua" w:hAnsi="Book Antiqua" w:cs="Book Antiqua"/>
          <w:color w:val="000000"/>
        </w:rPr>
        <w:t>Artificial Intelligence, Literasi Digital, Sekolah Menengah Ata</w:t>
      </w:r>
      <w:r w:rsidR="001121C1">
        <w:rPr>
          <w:rFonts w:ascii="Book Antiqua" w:eastAsia="Book Antiqua" w:hAnsi="Book Antiqua" w:cs="Book Antiqua"/>
          <w:color w:val="000000"/>
        </w:rPr>
        <w:t>s</w:t>
      </w:r>
    </w:p>
    <w:p w14:paraId="12A8A0A4"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6A276C26" w14:textId="77777777"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056CCCF8" w14:textId="63D40EDE" w:rsidR="007327A3" w:rsidRPr="00E24F10" w:rsidRDefault="007327A3" w:rsidP="00E24F10">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Pr>
          <w:rFonts w:ascii="Book Antiqua" w:eastAsia="Book Antiqua" w:hAnsi="Book Antiqua" w:cs="Book Antiqua"/>
          <w:b/>
          <w:color w:val="000000"/>
        </w:rPr>
        <w:t>Abstract—</w:t>
      </w:r>
      <w:r w:rsidR="001121C1">
        <w:t xml:space="preserve"> </w:t>
      </w:r>
      <w:r w:rsidR="001121C1" w:rsidRPr="0069785C">
        <w:rPr>
          <w:rFonts w:ascii="Book Antiqua" w:eastAsia="Book Antiqua" w:hAnsi="Book Antiqua" w:cs="Book Antiqua"/>
          <w:color w:val="000000"/>
        </w:rPr>
        <w:t>Artificial Intelligence has an important role in improving the digital literacy of high school students. The purpose of this study is to determine the role of Artificial Intelligence (AI) in improving the digital literacy of high school students. The data in this study uses secondary data in the form of clauses taken from journals and books nationally. data collection techniques use listening and note taking techniques while validation techniques use theoretical triangulation. The results of the study that there are 1) increasing access to information and digital learning resources 2) encouraging the ability to evaluate and validate information 3) improving technological capabilities and digital adaptation 4) fostering independence and responsibility in digital learning 5) developing digital collaboration and virtual communication. the statement that can be done as the role of Artificial Intelligence (AI) in improving the digital literacy of high school students. the conclusion in this study is that there are 5 roles that can be done in improving the digital literacy of high school students</w:t>
      </w:r>
      <w:r w:rsidR="00E24F10" w:rsidRPr="00E24F10">
        <w:rPr>
          <w:rFonts w:ascii="Book Antiqua" w:eastAsia="Book Antiqua" w:hAnsi="Book Antiqua" w:cs="Book Antiqua"/>
          <w:color w:val="000000"/>
        </w:rPr>
        <w:t>.</w:t>
      </w:r>
    </w:p>
    <w:p w14:paraId="2A447CAA" w14:textId="0916B876" w:rsidR="007327A3" w:rsidRDefault="007327A3" w:rsidP="00950BA7">
      <w:pPr>
        <w:pBdr>
          <w:top w:val="nil"/>
          <w:left w:val="nil"/>
          <w:bottom w:val="nil"/>
          <w:right w:val="nil"/>
          <w:between w:val="nil"/>
        </w:pBdr>
        <w:spacing w:line="240" w:lineRule="auto"/>
        <w:ind w:left="566" w:right="567" w:firstLine="0"/>
        <w:jc w:val="left"/>
        <w:rPr>
          <w:rFonts w:ascii="Book Antiqua" w:eastAsia="Book Antiqua" w:hAnsi="Book Antiqua" w:cs="Book Antiqua"/>
          <w:bCs/>
          <w:color w:val="000000"/>
        </w:rPr>
      </w:pPr>
      <w:r>
        <w:rPr>
          <w:rFonts w:ascii="Book Antiqua" w:eastAsia="Book Antiqua" w:hAnsi="Book Antiqua" w:cs="Book Antiqua"/>
          <w:b/>
          <w:color w:val="000000"/>
        </w:rPr>
        <w:t xml:space="preserve">Keywords— </w:t>
      </w:r>
      <w:r w:rsidR="001121C1" w:rsidRPr="0069785C">
        <w:rPr>
          <w:rFonts w:ascii="Book Antiqua" w:eastAsia="Book Antiqua" w:hAnsi="Book Antiqua" w:cs="Book Antiqua"/>
          <w:bCs/>
          <w:color w:val="000000"/>
        </w:rPr>
        <w:t>Artificial Intelligence, Digital Literacy, High School</w:t>
      </w:r>
    </w:p>
    <w:p w14:paraId="2176064B" w14:textId="77777777" w:rsidR="00950BA7" w:rsidRPr="00950BA7" w:rsidRDefault="00950BA7" w:rsidP="00950BA7">
      <w:pPr>
        <w:pBdr>
          <w:top w:val="nil"/>
          <w:left w:val="nil"/>
          <w:bottom w:val="nil"/>
          <w:right w:val="nil"/>
          <w:between w:val="nil"/>
        </w:pBdr>
        <w:spacing w:line="240" w:lineRule="auto"/>
        <w:ind w:left="566" w:right="567" w:firstLine="0"/>
        <w:jc w:val="left"/>
        <w:rPr>
          <w:rFonts w:ascii="Book Antiqua" w:eastAsia="Book Antiqua" w:hAnsi="Book Antiqua" w:cs="Book Antiqua"/>
          <w:bCs/>
          <w:color w:val="000000"/>
        </w:rPr>
      </w:pPr>
    </w:p>
    <w:p w14:paraId="31A90A9E" w14:textId="77777777" w:rsidR="009E6CAF" w:rsidRDefault="009E6CAF" w:rsidP="007327A3">
      <w:pPr>
        <w:spacing w:line="240" w:lineRule="auto"/>
        <w:ind w:firstLine="0"/>
        <w:rPr>
          <w:rFonts w:ascii="Book Antiqua" w:eastAsia="Book Antiqua" w:hAnsi="Book Antiqua" w:cs="Book Antiqua"/>
          <w:b/>
          <w:sz w:val="24"/>
          <w:szCs w:val="24"/>
        </w:rPr>
      </w:pPr>
    </w:p>
    <w:p w14:paraId="2115D6A4" w14:textId="77777777" w:rsidR="009E6CAF" w:rsidRDefault="009E6CAF" w:rsidP="007327A3">
      <w:pPr>
        <w:spacing w:line="240" w:lineRule="auto"/>
        <w:ind w:firstLine="0"/>
        <w:rPr>
          <w:rFonts w:ascii="Book Antiqua" w:eastAsia="Book Antiqua" w:hAnsi="Book Antiqua" w:cs="Book Antiqua"/>
          <w:b/>
          <w:sz w:val="24"/>
          <w:szCs w:val="24"/>
        </w:rPr>
      </w:pPr>
    </w:p>
    <w:p w14:paraId="43C25632" w14:textId="77777777" w:rsidR="009E6CAF" w:rsidRDefault="009E6CAF" w:rsidP="007327A3">
      <w:pPr>
        <w:spacing w:line="240" w:lineRule="auto"/>
        <w:ind w:firstLine="0"/>
        <w:rPr>
          <w:rFonts w:ascii="Book Antiqua" w:eastAsia="Book Antiqua" w:hAnsi="Book Antiqua" w:cs="Book Antiqua"/>
          <w:b/>
          <w:sz w:val="24"/>
          <w:szCs w:val="24"/>
        </w:rPr>
      </w:pPr>
    </w:p>
    <w:p w14:paraId="40B07FFF" w14:textId="77777777" w:rsidR="009E6CAF" w:rsidRDefault="009E6CAF" w:rsidP="007327A3">
      <w:pPr>
        <w:spacing w:line="240" w:lineRule="auto"/>
        <w:ind w:firstLine="0"/>
        <w:rPr>
          <w:rFonts w:ascii="Book Antiqua" w:eastAsia="Book Antiqua" w:hAnsi="Book Antiqua" w:cs="Book Antiqua"/>
          <w:b/>
          <w:sz w:val="24"/>
          <w:szCs w:val="24"/>
        </w:rPr>
        <w:sectPr w:rsidR="009E6CAF" w:rsidSect="007327A3">
          <w:headerReference w:type="default" r:id="rId11"/>
          <w:footerReference w:type="default" r:id="rId12"/>
          <w:type w:val="continuous"/>
          <w:pgSz w:w="11906" w:h="16838"/>
          <w:pgMar w:top="1440" w:right="1440" w:bottom="1440" w:left="1440" w:header="1134" w:footer="1134" w:gutter="0"/>
          <w:cols w:space="720"/>
        </w:sectPr>
      </w:pPr>
    </w:p>
    <w:p w14:paraId="206F4839" w14:textId="5CDA6062" w:rsidR="007327A3" w:rsidRDefault="007327A3" w:rsidP="007327A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14:paraId="1A5CC212" w14:textId="77777777" w:rsidR="001121C1" w:rsidRPr="0069785C" w:rsidRDefault="001121C1" w:rsidP="001121C1">
      <w:pPr>
        <w:spacing w:line="240" w:lineRule="auto"/>
        <w:ind w:firstLine="567"/>
        <w:rPr>
          <w:rFonts w:ascii="Book Antiqua" w:hAnsi="Book Antiqua"/>
          <w:sz w:val="24"/>
          <w:szCs w:val="24"/>
        </w:rPr>
      </w:pPr>
      <w:r w:rsidRPr="0069785C">
        <w:rPr>
          <w:rFonts w:ascii="Book Antiqua" w:hAnsi="Book Antiqua"/>
          <w:sz w:val="24"/>
          <w:szCs w:val="24"/>
        </w:rPr>
        <w:t>Literasi digital adalah kemampuan menggunakan teknologi untuk mencari, menilai, dan menyebarkan informasi dengan cara yang efektif dan bertanggung jawab (Asnawati dkk., 2023). Hanik (2020), menambahkan bahwa literasi digital juga melibatkan penggunaan media digital secara cerdas dan sesuai aturan untuk mendukung komunikasi sehari-hari. Sementara itu, Nurhidayat dkk. (2022) menyebut literasi digital sebagai kemampuan memanfaatkan perangkat digital dengan efektif di berbagai bidang, seperti pendidikan dan pekerjaan. Jadi, secara umum, literasi digital adalah kemampuan menggunakan teknologi dan informasi secara efektif, etis, dan bertanggung jawab dalam kehidupan.</w:t>
      </w:r>
    </w:p>
    <w:p w14:paraId="738DD97E" w14:textId="77777777" w:rsidR="001121C1" w:rsidRPr="0069785C" w:rsidRDefault="001121C1" w:rsidP="001121C1">
      <w:pPr>
        <w:spacing w:line="240" w:lineRule="auto"/>
        <w:ind w:firstLine="567"/>
        <w:rPr>
          <w:rFonts w:ascii="Book Antiqua" w:hAnsi="Book Antiqua"/>
          <w:sz w:val="24"/>
          <w:szCs w:val="24"/>
        </w:rPr>
      </w:pPr>
      <w:r w:rsidRPr="0069785C">
        <w:rPr>
          <w:rFonts w:ascii="Book Antiqua" w:hAnsi="Book Antiqua"/>
          <w:sz w:val="24"/>
          <w:szCs w:val="24"/>
        </w:rPr>
        <w:t>Literasi digital membawa banyak manfaat, seperti membantu mengatur waktu, mempercepat belajar, menghemat biaya, melindungi data, serta memperluas jaringan dan peluang kerja (Sumiati dkk., 2020). Selain itu, (Fitriani dkk., 2022) menambahkan literasi digital juga membantu memperluas wawasan, melatih cara berpikir kritis, dan meningkatkan kemampuan berbahasa.  Kemampuan ini juga melatih fokus dan keterampilan membaca serta menulis, yang mendukung pengembangan diri (Haliza dkk., 2023). Jadi, literasi digital penting untuk aktivitas sehari-hari dan meningkatkan kualitas hidup di era teknologi.</w:t>
      </w:r>
    </w:p>
    <w:p w14:paraId="23DDB661" w14:textId="76D8C60E" w:rsidR="001121C1" w:rsidRPr="0069785C" w:rsidRDefault="004A5414" w:rsidP="001121C1">
      <w:pPr>
        <w:spacing w:line="240" w:lineRule="auto"/>
        <w:ind w:firstLine="567"/>
        <w:rPr>
          <w:rFonts w:ascii="Book Antiqua" w:hAnsi="Book Antiqua"/>
          <w:sz w:val="24"/>
          <w:szCs w:val="24"/>
        </w:rPr>
      </w:pPr>
      <w:r>
        <w:rPr>
          <w:rFonts w:ascii="Book Antiqua" w:hAnsi="Book Antiqua"/>
          <w:sz w:val="24"/>
          <w:szCs w:val="24"/>
        </w:rPr>
        <w:t>L</w:t>
      </w:r>
      <w:r w:rsidR="001121C1" w:rsidRPr="0069785C">
        <w:rPr>
          <w:rFonts w:ascii="Book Antiqua" w:hAnsi="Book Antiqua"/>
          <w:sz w:val="24"/>
          <w:szCs w:val="24"/>
        </w:rPr>
        <w:t xml:space="preserve">iterasi digital </w:t>
      </w:r>
      <w:r>
        <w:rPr>
          <w:rFonts w:ascii="Book Antiqua" w:hAnsi="Book Antiqua"/>
          <w:sz w:val="24"/>
          <w:szCs w:val="24"/>
        </w:rPr>
        <w:t xml:space="preserve">menurut Kusumawati dkk. (2010) </w:t>
      </w:r>
      <w:r w:rsidR="001121C1" w:rsidRPr="0069785C">
        <w:rPr>
          <w:rFonts w:ascii="Book Antiqua" w:hAnsi="Book Antiqua"/>
          <w:sz w:val="24"/>
          <w:szCs w:val="24"/>
        </w:rPr>
        <w:t xml:space="preserve">sangat berperan penting </w:t>
      </w:r>
      <w:r>
        <w:rPr>
          <w:rFonts w:ascii="Book Antiqua" w:hAnsi="Book Antiqua"/>
          <w:sz w:val="24"/>
          <w:szCs w:val="24"/>
        </w:rPr>
        <w:t xml:space="preserve">dalam </w:t>
      </w:r>
      <w:r w:rsidR="001121C1" w:rsidRPr="0069785C">
        <w:rPr>
          <w:rFonts w:ascii="Book Antiqua" w:hAnsi="Book Antiqua"/>
          <w:sz w:val="24"/>
          <w:szCs w:val="24"/>
        </w:rPr>
        <w:t>membantu siswa menemukan sumber belajar yang tepat dan mendukung guru membuat materi pembelajaran yang lebih kreatif. Rahmawati dkk. (2020) juga men</w:t>
      </w:r>
      <w:r>
        <w:rPr>
          <w:rFonts w:ascii="Book Antiqua" w:hAnsi="Book Antiqua"/>
          <w:sz w:val="24"/>
          <w:szCs w:val="24"/>
        </w:rPr>
        <w:t>yatakan</w:t>
      </w:r>
      <w:r w:rsidR="001121C1" w:rsidRPr="0069785C">
        <w:rPr>
          <w:rFonts w:ascii="Book Antiqua" w:hAnsi="Book Antiqua"/>
          <w:sz w:val="24"/>
          <w:szCs w:val="24"/>
        </w:rPr>
        <w:t xml:space="preserve"> bahwa literasi digital membuat siswa lebih aktif dan teliti dalam memilih informasi dari internet. Selain </w:t>
      </w:r>
      <w:r>
        <w:rPr>
          <w:rFonts w:ascii="Book Antiqua" w:hAnsi="Book Antiqua"/>
          <w:sz w:val="24"/>
          <w:szCs w:val="24"/>
        </w:rPr>
        <w:t>itu</w:t>
      </w:r>
      <w:r w:rsidR="001121C1" w:rsidRPr="0069785C">
        <w:rPr>
          <w:rFonts w:ascii="Book Antiqua" w:hAnsi="Book Antiqua"/>
          <w:sz w:val="24"/>
          <w:szCs w:val="24"/>
        </w:rPr>
        <w:t>, literasi digital membentuk pola pikir siswa yang lebih kritis dan reflektif (Utami dkk., 2022). Jadi, literasi digital sangat membantu meningkatkan kualitas belajar siswa SMA dengan mendorong keaktifan dan pola pikir yang kritis.</w:t>
      </w:r>
    </w:p>
    <w:p w14:paraId="0BAA679B" w14:textId="2479CD08" w:rsidR="001121C1" w:rsidRPr="0069785C" w:rsidRDefault="001121C1" w:rsidP="001121C1">
      <w:pPr>
        <w:spacing w:line="240" w:lineRule="auto"/>
        <w:ind w:firstLine="0"/>
        <w:rPr>
          <w:rFonts w:ascii="Book Antiqua" w:eastAsia="Book Antiqua" w:hAnsi="Book Antiqua" w:cs="Book Antiqua"/>
          <w:sz w:val="24"/>
          <w:szCs w:val="24"/>
        </w:rPr>
      </w:pPr>
      <w:r w:rsidRPr="0069785C">
        <w:rPr>
          <w:rFonts w:ascii="Book Antiqua" w:eastAsia="Book Antiqua" w:hAnsi="Book Antiqua" w:cs="Book Antiqua"/>
          <w:sz w:val="24"/>
          <w:szCs w:val="24"/>
        </w:rPr>
        <w:t xml:space="preserve">       </w:t>
      </w: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(AI) adalah teknologi yang memungkinkan mesin meniru kecerdasan manusia</w:t>
      </w:r>
      <w:r w:rsidR="004A5414">
        <w:rPr>
          <w:rFonts w:ascii="Book Antiqua" w:eastAsia="Book Antiqua" w:hAnsi="Book Antiqua" w:cs="Book Antiqua"/>
          <w:sz w:val="24"/>
          <w:szCs w:val="24"/>
        </w:rPr>
        <w:t xml:space="preserve"> </w:t>
      </w:r>
      <w:r w:rsidRPr="0069785C">
        <w:rPr>
          <w:rFonts w:ascii="Book Antiqua" w:eastAsia="Book Antiqua" w:hAnsi="Book Antiqua" w:cs="Book Antiqua"/>
          <w:sz w:val="24"/>
          <w:szCs w:val="24"/>
        </w:rPr>
        <w:t xml:space="preserve">seperti </w:t>
      </w:r>
      <w:r w:rsidR="004A5414" w:rsidRPr="0069785C">
        <w:rPr>
          <w:rFonts w:ascii="Book Antiqua" w:eastAsia="Book Antiqua" w:hAnsi="Book Antiqua" w:cs="Book Antiqua"/>
          <w:sz w:val="24"/>
          <w:szCs w:val="24"/>
        </w:rPr>
        <w:t>belajar,</w:t>
      </w:r>
      <w:r w:rsidR="004A5414">
        <w:rPr>
          <w:rFonts w:ascii="Book Antiqua" w:eastAsia="Book Antiqua" w:hAnsi="Book Antiqua" w:cs="Book Antiqua"/>
          <w:sz w:val="24"/>
          <w:szCs w:val="24"/>
        </w:rPr>
        <w:t xml:space="preserve"> </w:t>
      </w:r>
      <w:r w:rsidRPr="0069785C">
        <w:rPr>
          <w:rFonts w:ascii="Book Antiqua" w:eastAsia="Book Antiqua" w:hAnsi="Book Antiqua" w:cs="Book Antiqua"/>
          <w:sz w:val="24"/>
          <w:szCs w:val="24"/>
        </w:rPr>
        <w:t xml:space="preserve">berpikir, dan mengambil keputusan secara mandiri (Pasaribu dkk., 2022). </w:t>
      </w:r>
      <w:r w:rsidR="004A5414">
        <w:rPr>
          <w:rFonts w:ascii="Book Antiqua" w:eastAsia="Book Antiqua" w:hAnsi="Book Antiqua" w:cs="Book Antiqua"/>
          <w:sz w:val="24"/>
          <w:szCs w:val="24"/>
        </w:rPr>
        <w:t>S</w:t>
      </w:r>
      <w:r w:rsidRPr="0069785C">
        <w:rPr>
          <w:rFonts w:ascii="Book Antiqua" w:eastAsia="Book Antiqua" w:hAnsi="Book Antiqua" w:cs="Book Antiqua"/>
          <w:sz w:val="24"/>
          <w:szCs w:val="24"/>
        </w:rPr>
        <w:t>elain itu</w:t>
      </w:r>
      <w:r w:rsidR="004A5414">
        <w:rPr>
          <w:rFonts w:ascii="Book Antiqua" w:eastAsia="Book Antiqua" w:hAnsi="Book Antiqua" w:cs="Book Antiqua"/>
          <w:sz w:val="24"/>
          <w:szCs w:val="24"/>
        </w:rPr>
        <w:t xml:space="preserve">, </w:t>
      </w:r>
      <w:r w:rsidRPr="0069785C">
        <w:rPr>
          <w:rFonts w:ascii="Book Antiqua" w:eastAsia="Book Antiqua" w:hAnsi="Book Antiqua" w:cs="Book Antiqua"/>
          <w:sz w:val="24"/>
          <w:szCs w:val="24"/>
        </w:rPr>
        <w:t xml:space="preserve">Marsella dkk., (2023) </w:t>
      </w:r>
      <w:r w:rsidR="00F666A6" w:rsidRPr="00F666A6">
        <w:rPr>
          <w:rFonts w:ascii="Book Antiqua" w:eastAsia="Book Antiqua" w:hAnsi="Book Antiqua" w:cs="Book Antiqua"/>
          <w:i/>
          <w:iCs/>
          <w:sz w:val="24"/>
          <w:szCs w:val="24"/>
        </w:rPr>
        <w:t>Artificial Intelligence</w:t>
      </w:r>
      <w:r w:rsidR="00F666A6" w:rsidRPr="0069785C">
        <w:rPr>
          <w:rFonts w:ascii="Book Antiqua" w:eastAsia="Book Antiqua" w:hAnsi="Book Antiqua" w:cs="Book Antiqua"/>
          <w:sz w:val="24"/>
          <w:szCs w:val="24"/>
        </w:rPr>
        <w:t xml:space="preserve"> </w:t>
      </w:r>
      <w:r w:rsidR="00F666A6">
        <w:rPr>
          <w:rFonts w:ascii="Book Antiqua" w:eastAsia="Book Antiqua" w:hAnsi="Book Antiqua" w:cs="Book Antiqua"/>
          <w:sz w:val="24"/>
          <w:szCs w:val="24"/>
        </w:rPr>
        <w:t>(</w:t>
      </w:r>
      <w:r w:rsidRPr="0069785C">
        <w:rPr>
          <w:rFonts w:ascii="Book Antiqua" w:eastAsia="Book Antiqua" w:hAnsi="Book Antiqua" w:cs="Book Antiqua"/>
          <w:sz w:val="24"/>
          <w:szCs w:val="24"/>
        </w:rPr>
        <w:t>AI</w:t>
      </w:r>
      <w:r w:rsidR="00F666A6">
        <w:rPr>
          <w:rFonts w:ascii="Book Antiqua" w:eastAsia="Book Antiqua" w:hAnsi="Book Antiqua" w:cs="Book Antiqua"/>
          <w:sz w:val="24"/>
          <w:szCs w:val="24"/>
        </w:rPr>
        <w:t xml:space="preserve">) </w:t>
      </w:r>
      <w:r w:rsidRPr="0069785C">
        <w:rPr>
          <w:rFonts w:ascii="Book Antiqua" w:eastAsia="Book Antiqua" w:hAnsi="Book Antiqua" w:cs="Book Antiqua"/>
          <w:sz w:val="24"/>
          <w:szCs w:val="24"/>
        </w:rPr>
        <w:t>dikembangkan agar komputer dapat berperilaku seperti manusia dan menciptakan sistem cerdas yang menyerupai cara kerja otak manusia</w:t>
      </w:r>
      <w:r w:rsidR="003B7B1E">
        <w:rPr>
          <w:rFonts w:ascii="Book Antiqua" w:eastAsia="Book Antiqua" w:hAnsi="Book Antiqua" w:cs="Book Antiqua"/>
          <w:sz w:val="24"/>
          <w:szCs w:val="24"/>
        </w:rPr>
        <w:t xml:space="preserve">. Sedangkan, </w:t>
      </w:r>
      <w:r w:rsidRPr="0069785C">
        <w:rPr>
          <w:rFonts w:ascii="Book Antiqua" w:eastAsia="Book Antiqua" w:hAnsi="Book Antiqua" w:cs="Book Antiqua"/>
          <w:sz w:val="24"/>
          <w:szCs w:val="24"/>
        </w:rPr>
        <w:t xml:space="preserve"> Tjahyanti dkk. </w:t>
      </w:r>
      <w:r w:rsidR="003B7B1E">
        <w:rPr>
          <w:rFonts w:ascii="Book Antiqua" w:eastAsia="Book Antiqua" w:hAnsi="Book Antiqua" w:cs="Book Antiqua"/>
          <w:sz w:val="24"/>
          <w:szCs w:val="24"/>
        </w:rPr>
        <w:t>(</w:t>
      </w:r>
      <w:r w:rsidRPr="0069785C">
        <w:rPr>
          <w:rFonts w:ascii="Book Antiqua" w:eastAsia="Book Antiqua" w:hAnsi="Book Antiqua" w:cs="Book Antiqua"/>
          <w:sz w:val="24"/>
          <w:szCs w:val="24"/>
        </w:rPr>
        <w:t>2022</w:t>
      </w:r>
      <w:r w:rsidR="003B7B1E">
        <w:rPr>
          <w:rFonts w:ascii="Book Antiqua" w:eastAsia="Book Antiqua" w:hAnsi="Book Antiqua" w:cs="Book Antiqua"/>
          <w:sz w:val="24"/>
          <w:szCs w:val="24"/>
        </w:rPr>
        <w:t>)</w:t>
      </w:r>
      <w:r w:rsidRPr="0069785C">
        <w:rPr>
          <w:rFonts w:ascii="Book Antiqua" w:eastAsia="Book Antiqua" w:hAnsi="Book Antiqua" w:cs="Book Antiqua"/>
          <w:sz w:val="24"/>
          <w:szCs w:val="24"/>
        </w:rPr>
        <w:t xml:space="preserve"> menyebutkan </w:t>
      </w:r>
      <w:r w:rsidR="003B7B1E">
        <w:rPr>
          <w:rFonts w:ascii="Book Antiqua" w:eastAsia="Book Antiqua" w:hAnsi="Book Antiqua" w:cs="Book Antiqua"/>
          <w:sz w:val="24"/>
          <w:szCs w:val="24"/>
        </w:rPr>
        <w:t xml:space="preserve">bahwa </w:t>
      </w:r>
      <w:r w:rsidRPr="0069785C">
        <w:rPr>
          <w:rFonts w:ascii="Book Antiqua" w:eastAsia="Book Antiqua" w:hAnsi="Book Antiqua" w:cs="Book Antiqua"/>
          <w:sz w:val="24"/>
          <w:szCs w:val="24"/>
        </w:rPr>
        <w:t>Teknologi ini dirancang untuk menyelesaikan tugas kompleks dengan cepat dan akurat. Jadi,</w:t>
      </w:r>
      <w:r w:rsidR="00F666A6" w:rsidRPr="00F666A6">
        <w:rPr>
          <w:rFonts w:ascii="Book Antiqua" w:eastAsia="Book Antiqua" w:hAnsi="Book Antiqua" w:cs="Book Antiqua"/>
          <w:i/>
          <w:iCs/>
          <w:sz w:val="24"/>
          <w:szCs w:val="24"/>
        </w:rPr>
        <w:t xml:space="preserve"> Artificial Intelligence</w:t>
      </w:r>
      <w:r w:rsidRPr="0069785C">
        <w:rPr>
          <w:rFonts w:ascii="Book Antiqua" w:eastAsia="Book Antiqua" w:hAnsi="Book Antiqua" w:cs="Book Antiqua"/>
          <w:sz w:val="24"/>
          <w:szCs w:val="24"/>
        </w:rPr>
        <w:t xml:space="preserve"> </w:t>
      </w:r>
      <w:r w:rsidR="00F666A6">
        <w:rPr>
          <w:rFonts w:ascii="Book Antiqua" w:eastAsia="Book Antiqua" w:hAnsi="Book Antiqua" w:cs="Book Antiqua"/>
          <w:sz w:val="24"/>
          <w:szCs w:val="24"/>
        </w:rPr>
        <w:t>(</w:t>
      </w:r>
      <w:r w:rsidRPr="0069785C">
        <w:rPr>
          <w:rFonts w:ascii="Book Antiqua" w:eastAsia="Book Antiqua" w:hAnsi="Book Antiqua" w:cs="Book Antiqua"/>
          <w:sz w:val="24"/>
          <w:szCs w:val="24"/>
        </w:rPr>
        <w:t>AI</w:t>
      </w:r>
      <w:r w:rsidR="00F666A6">
        <w:rPr>
          <w:rFonts w:ascii="Book Antiqua" w:eastAsia="Book Antiqua" w:hAnsi="Book Antiqua" w:cs="Book Antiqua"/>
          <w:sz w:val="24"/>
          <w:szCs w:val="24"/>
        </w:rPr>
        <w:t>)</w:t>
      </w:r>
      <w:r w:rsidRPr="0069785C">
        <w:rPr>
          <w:rFonts w:ascii="Book Antiqua" w:eastAsia="Book Antiqua" w:hAnsi="Book Antiqua" w:cs="Book Antiqua"/>
          <w:sz w:val="24"/>
          <w:szCs w:val="24"/>
        </w:rPr>
        <w:t xml:space="preserve"> merupakan teknologi yang memungkinkan mesin meniru kecerdasan manusia, mengambil keputusan, dan beradaptasi secara mandiri untuk menyelesaikan tugas tugas tertentu secara cepat dan tepat.</w:t>
      </w:r>
    </w:p>
    <w:p w14:paraId="235559E9" w14:textId="11E69000" w:rsidR="001121C1" w:rsidRPr="0069785C" w:rsidRDefault="00F666A6" w:rsidP="001121C1">
      <w:pPr>
        <w:spacing w:line="240" w:lineRule="auto"/>
        <w:ind w:firstLineChars="200" w:firstLine="480"/>
        <w:rPr>
          <w:rFonts w:ascii="Book Antiqua" w:eastAsia="Book Antiqua" w:hAnsi="Book Antiqua" w:cs="Book Antiqua"/>
          <w:sz w:val="24"/>
          <w:szCs w:val="24"/>
        </w:rPr>
      </w:pP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w:t>
      </w:r>
      <w:r w:rsidR="003B7B1E">
        <w:rPr>
          <w:rFonts w:ascii="Book Antiqua" w:eastAsia="Book Antiqua" w:hAnsi="Book Antiqua" w:cs="Book Antiqua"/>
          <w:sz w:val="24"/>
          <w:szCs w:val="24"/>
        </w:rPr>
        <w:t>d</w:t>
      </w:r>
      <w:r w:rsidR="003B7B1E" w:rsidRPr="0069785C">
        <w:rPr>
          <w:rFonts w:ascii="Book Antiqua" w:eastAsia="Book Antiqua" w:hAnsi="Book Antiqua" w:cs="Book Antiqua"/>
          <w:sz w:val="24"/>
          <w:szCs w:val="24"/>
        </w:rPr>
        <w:t xml:space="preserve">alam </w:t>
      </w:r>
      <w:r w:rsidR="003B7B1E">
        <w:rPr>
          <w:rFonts w:ascii="Book Antiqua" w:eastAsia="Book Antiqua" w:hAnsi="Book Antiqua" w:cs="Book Antiqua"/>
          <w:sz w:val="24"/>
          <w:szCs w:val="24"/>
        </w:rPr>
        <w:t xml:space="preserve">Pendidikan </w:t>
      </w:r>
      <w:r w:rsidR="001121C1" w:rsidRPr="0069785C">
        <w:rPr>
          <w:rFonts w:ascii="Book Antiqua" w:eastAsia="Book Antiqua" w:hAnsi="Book Antiqua" w:cs="Book Antiqua"/>
          <w:sz w:val="24"/>
          <w:szCs w:val="24"/>
        </w:rPr>
        <w:t xml:space="preserve">memberikan manfaat signifikan, terutama dalam menganalisis hasil belajar siswa secara otomatis. Analisis ini membantu guru menyusun strategi pembelajaran yang lebih tepat sasaran dan sesuai kebutuhan siswa (Budi dkk., 2020). Di sisi lain, Hidayatullah dkk. (2020) menyatakan bahwa penerapan </w:t>
      </w:r>
      <w:r w:rsidR="001121C1" w:rsidRPr="00077F91">
        <w:rPr>
          <w:rFonts w:ascii="Book Antiqua" w:eastAsia="Book Antiqua" w:hAnsi="Book Antiqua" w:cs="Book Antiqua"/>
          <w:i/>
          <w:iCs/>
          <w:sz w:val="24"/>
          <w:szCs w:val="24"/>
        </w:rPr>
        <w:t>Artificial Intelligence</w:t>
      </w:r>
      <w:r w:rsidR="001121C1" w:rsidRPr="0069785C">
        <w:rPr>
          <w:rFonts w:ascii="Book Antiqua" w:eastAsia="Book Antiqua" w:hAnsi="Book Antiqua" w:cs="Book Antiqua"/>
          <w:sz w:val="24"/>
          <w:szCs w:val="24"/>
        </w:rPr>
        <w:t xml:space="preserve"> dalam aplikasi pembelajaran memberikan peluang bagi siswa SMA untuk belajar secara lebih fleksibel, mandiri, dan interaktif dibandingkan dengan metode pembelajaran tradisional. Sementara itu, menurut Yuliana dkk. (2021) penggunaan </w:t>
      </w:r>
      <w:r w:rsidR="001121C1" w:rsidRPr="00F666A6">
        <w:rPr>
          <w:rFonts w:ascii="Book Antiqua" w:eastAsia="Book Antiqua" w:hAnsi="Book Antiqua" w:cs="Book Antiqua"/>
          <w:i/>
          <w:iCs/>
          <w:sz w:val="24"/>
          <w:szCs w:val="24"/>
        </w:rPr>
        <w:t>Artificial Intelligence</w:t>
      </w:r>
      <w:r w:rsidR="004A5414">
        <w:rPr>
          <w:rFonts w:ascii="Book Antiqua" w:eastAsia="Book Antiqua" w:hAnsi="Book Antiqua" w:cs="Book Antiqua"/>
          <w:i/>
          <w:iCs/>
          <w:sz w:val="24"/>
          <w:szCs w:val="24"/>
        </w:rPr>
        <w:t xml:space="preserve"> </w:t>
      </w:r>
      <w:r w:rsidR="004A5414" w:rsidRPr="004A5414">
        <w:rPr>
          <w:rFonts w:ascii="Book Antiqua" w:eastAsia="Book Antiqua" w:hAnsi="Book Antiqua" w:cs="Book Antiqua"/>
          <w:sz w:val="24"/>
          <w:szCs w:val="24"/>
        </w:rPr>
        <w:t>(AI)</w:t>
      </w:r>
      <w:r w:rsidR="001121C1" w:rsidRPr="004A5414">
        <w:rPr>
          <w:rFonts w:ascii="Book Antiqua" w:eastAsia="Book Antiqua" w:hAnsi="Book Antiqua" w:cs="Book Antiqua"/>
          <w:sz w:val="24"/>
          <w:szCs w:val="24"/>
        </w:rPr>
        <w:t xml:space="preserve"> </w:t>
      </w:r>
      <w:r w:rsidR="001121C1" w:rsidRPr="0069785C">
        <w:rPr>
          <w:rFonts w:ascii="Book Antiqua" w:eastAsia="Book Antiqua" w:hAnsi="Book Antiqua" w:cs="Book Antiqua"/>
          <w:sz w:val="24"/>
          <w:szCs w:val="24"/>
        </w:rPr>
        <w:t xml:space="preserve">dalam </w:t>
      </w:r>
      <w:r w:rsidR="001121C1" w:rsidRPr="00F666A6">
        <w:rPr>
          <w:rFonts w:ascii="Book Antiqua" w:eastAsia="Book Antiqua" w:hAnsi="Book Antiqua" w:cs="Book Antiqua"/>
          <w:i/>
          <w:iCs/>
          <w:sz w:val="24"/>
          <w:szCs w:val="24"/>
        </w:rPr>
        <w:t>e-learning</w:t>
      </w:r>
      <w:r w:rsidR="001121C1" w:rsidRPr="0069785C">
        <w:rPr>
          <w:rFonts w:ascii="Book Antiqua" w:eastAsia="Book Antiqua" w:hAnsi="Book Antiqua" w:cs="Book Antiqua"/>
          <w:sz w:val="24"/>
          <w:szCs w:val="24"/>
        </w:rPr>
        <w:t xml:space="preserve"> membantu siswa SMA untuk lebih fokus dengan memberikan rekomendasi materi yang sesuai dengan kemampuan dan kelemahan masing-masing. Oleh karena itu, </w:t>
      </w:r>
      <w:r w:rsidR="001121C1" w:rsidRPr="00F666A6">
        <w:rPr>
          <w:rFonts w:ascii="Book Antiqua" w:eastAsia="Book Antiqua" w:hAnsi="Book Antiqua" w:cs="Book Antiqua"/>
          <w:i/>
          <w:iCs/>
          <w:sz w:val="24"/>
          <w:szCs w:val="24"/>
        </w:rPr>
        <w:t xml:space="preserve">Artificial </w:t>
      </w:r>
      <w:r w:rsidR="001121C1" w:rsidRPr="00F666A6">
        <w:rPr>
          <w:rFonts w:ascii="Book Antiqua" w:eastAsia="Book Antiqua" w:hAnsi="Book Antiqua" w:cs="Book Antiqua"/>
          <w:i/>
          <w:iCs/>
          <w:sz w:val="24"/>
          <w:szCs w:val="24"/>
        </w:rPr>
        <w:lastRenderedPageBreak/>
        <w:t>Intelligence</w:t>
      </w:r>
      <w:r w:rsidR="001121C1" w:rsidRPr="0069785C">
        <w:rPr>
          <w:rFonts w:ascii="Book Antiqua" w:eastAsia="Book Antiqua" w:hAnsi="Book Antiqua" w:cs="Book Antiqua"/>
          <w:sz w:val="24"/>
          <w:szCs w:val="24"/>
        </w:rPr>
        <w:t xml:space="preserve"> </w:t>
      </w:r>
      <w:r w:rsidR="004A5414">
        <w:rPr>
          <w:rFonts w:ascii="Book Antiqua" w:eastAsia="Book Antiqua" w:hAnsi="Book Antiqua" w:cs="Book Antiqua"/>
          <w:sz w:val="24"/>
          <w:szCs w:val="24"/>
        </w:rPr>
        <w:t xml:space="preserve">(AI) </w:t>
      </w:r>
      <w:r w:rsidR="001121C1" w:rsidRPr="0069785C">
        <w:rPr>
          <w:rFonts w:ascii="Book Antiqua" w:eastAsia="Book Antiqua" w:hAnsi="Book Antiqua" w:cs="Book Antiqua"/>
          <w:sz w:val="24"/>
          <w:szCs w:val="24"/>
        </w:rPr>
        <w:t>memberikan kontribusi dalam meningkatkan efektivitas pembelajaran siswa SMA melalui analisis otomatis, pembelajaran secara mandiri, serta penyampaian materi yang disesuaikan dengan kemampuan siswa.</w:t>
      </w:r>
    </w:p>
    <w:p w14:paraId="1C6706C1" w14:textId="4D58C576" w:rsidR="001121C1" w:rsidRPr="0069785C" w:rsidRDefault="00F666A6" w:rsidP="001121C1">
      <w:pPr>
        <w:spacing w:line="240" w:lineRule="auto"/>
        <w:ind w:firstLineChars="200" w:firstLine="480"/>
        <w:rPr>
          <w:rFonts w:ascii="Book Antiqua" w:eastAsia="Book Antiqua" w:hAnsi="Book Antiqua" w:cs="Book Antiqua"/>
          <w:sz w:val="24"/>
          <w:szCs w:val="24"/>
        </w:rPr>
      </w:pPr>
      <w:r w:rsidRPr="003B7B1E">
        <w:rPr>
          <w:rFonts w:ascii="Book Antiqua" w:eastAsia="Book Antiqua" w:hAnsi="Book Antiqua" w:cs="Book Antiqua"/>
          <w:i/>
          <w:iCs/>
          <w:sz w:val="24"/>
          <w:szCs w:val="24"/>
        </w:rPr>
        <w:t>Artificial Intelligence</w:t>
      </w:r>
      <w:r w:rsidRPr="003B7B1E">
        <w:rPr>
          <w:rFonts w:ascii="Book Antiqua" w:eastAsia="Book Antiqua" w:hAnsi="Book Antiqua" w:cs="Book Antiqua"/>
          <w:sz w:val="24"/>
          <w:szCs w:val="24"/>
        </w:rPr>
        <w:t xml:space="preserve"> </w:t>
      </w:r>
      <w:r w:rsidR="001121C1" w:rsidRPr="003B7B1E">
        <w:rPr>
          <w:rFonts w:ascii="Book Antiqua" w:eastAsia="Book Antiqua" w:hAnsi="Book Antiqua" w:cs="Book Antiqua"/>
          <w:sz w:val="24"/>
          <w:szCs w:val="24"/>
        </w:rPr>
        <w:t xml:space="preserve">(AI) memiliki potensi besar dalam meningkatkan efisiensi </w:t>
      </w:r>
      <w:r w:rsidR="001121C1" w:rsidRPr="0069785C">
        <w:rPr>
          <w:rFonts w:ascii="Book Antiqua" w:eastAsia="Book Antiqua" w:hAnsi="Book Antiqua" w:cs="Book Antiqua"/>
          <w:sz w:val="24"/>
          <w:szCs w:val="24"/>
        </w:rPr>
        <w:t>dan personalisasi pembelajaran di tingkat SMA. (Ardiansyah dkk.,</w:t>
      </w:r>
      <w:r w:rsidR="003B7B1E">
        <w:rPr>
          <w:rFonts w:ascii="Book Antiqua" w:eastAsia="Book Antiqua" w:hAnsi="Book Antiqua" w:cs="Book Antiqua"/>
          <w:sz w:val="24"/>
          <w:szCs w:val="24"/>
        </w:rPr>
        <w:t xml:space="preserve"> </w:t>
      </w:r>
      <w:r w:rsidR="001121C1" w:rsidRPr="0069785C">
        <w:rPr>
          <w:rFonts w:ascii="Book Antiqua" w:eastAsia="Book Antiqua" w:hAnsi="Book Antiqua" w:cs="Book Antiqua"/>
          <w:sz w:val="24"/>
          <w:szCs w:val="24"/>
        </w:rPr>
        <w:t>2021) menyebutkan bahwa</w:t>
      </w:r>
      <w:r>
        <w:rPr>
          <w:rFonts w:ascii="Book Antiqua" w:eastAsia="Book Antiqua" w:hAnsi="Book Antiqua" w:cs="Book Antiqua"/>
          <w:sz w:val="24"/>
          <w:szCs w:val="24"/>
        </w:rPr>
        <w:t xml:space="preserve"> </w:t>
      </w:r>
      <w:r w:rsidRPr="00F666A6">
        <w:rPr>
          <w:rFonts w:ascii="Book Antiqua" w:eastAsia="Book Antiqua" w:hAnsi="Book Antiqua" w:cs="Book Antiqua"/>
          <w:i/>
          <w:iCs/>
          <w:sz w:val="24"/>
          <w:szCs w:val="24"/>
        </w:rPr>
        <w:t>Artificial Intelligence</w:t>
      </w:r>
      <w:r>
        <w:rPr>
          <w:rFonts w:ascii="Book Antiqua" w:eastAsia="Book Antiqua" w:hAnsi="Book Antiqua" w:cs="Book Antiqua"/>
          <w:sz w:val="24"/>
          <w:szCs w:val="24"/>
        </w:rPr>
        <w:t xml:space="preserve"> (</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dapat membantu mempercepat proses belajar sekaligus menyesuaikannya dengan kebutuhan masing-masing siswa</w:t>
      </w:r>
      <w:r w:rsidR="0000762E">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Hal serupa juga diungkapkan oleh Ramadhan dkk. (2022) yang menjelaskan bahwa </w:t>
      </w: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3B7B1E">
        <w:rPr>
          <w:rFonts w:ascii="Book Antiqua" w:eastAsia="Book Antiqua" w:hAnsi="Book Antiqua" w:cs="Book Antiqua"/>
          <w:sz w:val="24"/>
          <w:szCs w:val="24"/>
        </w:rPr>
        <w:t xml:space="preserve"> juga dapat</w:t>
      </w:r>
      <w:r w:rsidR="001121C1" w:rsidRPr="0069785C">
        <w:rPr>
          <w:rFonts w:ascii="Book Antiqua" w:eastAsia="Book Antiqua" w:hAnsi="Book Antiqua" w:cs="Book Antiqua"/>
          <w:sz w:val="24"/>
          <w:szCs w:val="24"/>
        </w:rPr>
        <w:t xml:space="preserve"> mendorong siswa untuk belajar secara lebih mandiri dan efisien</w:t>
      </w:r>
      <w:r w:rsidR="0000762E">
        <w:rPr>
          <w:rFonts w:ascii="Book Antiqua" w:eastAsia="Book Antiqua" w:hAnsi="Book Antiqua" w:cs="Book Antiqua"/>
          <w:sz w:val="24"/>
          <w:szCs w:val="24"/>
        </w:rPr>
        <w:t xml:space="preserve">. </w:t>
      </w:r>
      <w:r w:rsidR="001121C1" w:rsidRPr="0069785C">
        <w:rPr>
          <w:rFonts w:ascii="Book Antiqua" w:eastAsia="Book Antiqua" w:hAnsi="Book Antiqua" w:cs="Book Antiqua"/>
          <w:sz w:val="24"/>
          <w:szCs w:val="24"/>
        </w:rPr>
        <w:t xml:space="preserve">Sementara itu, menurut Lestari dkk. (2022), </w:t>
      </w: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dinilai mampu meningkatkan motivasi dan partisipasi aktif siswa melalui pendekatan pembelajaran yang dipersonalisasi.</w:t>
      </w:r>
      <w:r w:rsidR="0000762E">
        <w:rPr>
          <w:rFonts w:ascii="Book Antiqua" w:eastAsia="Book Antiqua" w:hAnsi="Book Antiqua" w:cs="Book Antiqua"/>
          <w:sz w:val="24"/>
          <w:szCs w:val="24"/>
        </w:rPr>
        <w:t xml:space="preserve"> </w:t>
      </w:r>
      <w:r w:rsidR="001121C1" w:rsidRPr="0069785C">
        <w:rPr>
          <w:rFonts w:ascii="Book Antiqua" w:eastAsia="Book Antiqua" w:hAnsi="Book Antiqua" w:cs="Book Antiqua"/>
          <w:sz w:val="24"/>
          <w:szCs w:val="24"/>
        </w:rPr>
        <w:t>Jadi, dapat disimpulkan bahwa</w:t>
      </w:r>
      <w:r>
        <w:rPr>
          <w:rFonts w:ascii="Book Antiqua" w:eastAsia="Book Antiqua" w:hAnsi="Book Antiqua" w:cs="Book Antiqua"/>
          <w:sz w:val="24"/>
          <w:szCs w:val="24"/>
        </w:rPr>
        <w:t xml:space="preserve"> </w:t>
      </w:r>
      <w:r w:rsidRPr="00F666A6">
        <w:rPr>
          <w:rFonts w:ascii="Book Antiqua" w:eastAsia="Book Antiqua" w:hAnsi="Book Antiqua" w:cs="Book Antiqua"/>
          <w:i/>
          <w:iCs/>
          <w:sz w:val="24"/>
          <w:szCs w:val="24"/>
        </w:rPr>
        <w:t>Artificial Intelligence</w:t>
      </w:r>
      <w:r w:rsidR="001121C1"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membawa banyak manfaat bagi pembelajaran siswa SMA khususnya dalam hal efisiensi, </w:t>
      </w:r>
      <w:r w:rsidR="003B7B1E" w:rsidRPr="0069785C">
        <w:rPr>
          <w:rFonts w:ascii="Book Antiqua" w:eastAsia="Book Antiqua" w:hAnsi="Book Antiqua" w:cs="Book Antiqua"/>
          <w:sz w:val="24"/>
          <w:szCs w:val="24"/>
        </w:rPr>
        <w:t>motivasi belajar</w:t>
      </w:r>
      <w:r w:rsidR="003B7B1E">
        <w:rPr>
          <w:rFonts w:ascii="Book Antiqua" w:eastAsia="Book Antiqua" w:hAnsi="Book Antiqua" w:cs="Book Antiqua"/>
          <w:sz w:val="24"/>
          <w:szCs w:val="24"/>
        </w:rPr>
        <w:t xml:space="preserve">, dan </w:t>
      </w:r>
      <w:r w:rsidR="001121C1" w:rsidRPr="0069785C">
        <w:rPr>
          <w:rFonts w:ascii="Book Antiqua" w:eastAsia="Book Antiqua" w:hAnsi="Book Antiqua" w:cs="Book Antiqua"/>
          <w:sz w:val="24"/>
          <w:szCs w:val="24"/>
        </w:rPr>
        <w:t>kemandirian</w:t>
      </w:r>
      <w:r w:rsidR="003B7B1E">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w:t>
      </w:r>
    </w:p>
    <w:p w14:paraId="642D8FA0" w14:textId="77777777" w:rsidR="0000762E" w:rsidRDefault="0000762E" w:rsidP="001121C1">
      <w:pPr>
        <w:spacing w:line="240" w:lineRule="auto"/>
        <w:ind w:firstLineChars="200" w:firstLine="480"/>
        <w:rPr>
          <w:rFonts w:ascii="Book Antiqua" w:eastAsia="Book Antiqua" w:hAnsi="Book Antiqua" w:cs="Book Antiqua"/>
          <w:sz w:val="24"/>
          <w:szCs w:val="24"/>
        </w:rPr>
      </w:pPr>
      <w:r w:rsidRPr="0000762E">
        <w:rPr>
          <w:rFonts w:ascii="Book Antiqua" w:eastAsia="Book Antiqua" w:hAnsi="Book Antiqua" w:cs="Book Antiqua"/>
          <w:sz w:val="24"/>
          <w:szCs w:val="24"/>
        </w:rPr>
        <w:t>Siswa SMA berada pada tahap perkembangan remaja, yaitu rentang usia 15 hingga 18 tahun (Auliya, 2015). Menurut perspektif psikologi, usia tersebut termasuk dalam fase remaja (Tarigan, 2016). Pada tahap ini, individu mengalami perkembangan emosional dan kognitif yang berbeda dibandingkan anak-anak maupun orang dewasa (Triyono dkk., 2019). Oleh karena itu, siswa SMA dapat dipahami sebagai individu dengan karakteristik khas dalam aspek emosi dan kognisi.</w:t>
      </w:r>
    </w:p>
    <w:p w14:paraId="0727693A" w14:textId="77777777" w:rsidR="00065F93" w:rsidRDefault="001121C1" w:rsidP="00065F93">
      <w:pPr>
        <w:spacing w:line="240" w:lineRule="auto"/>
        <w:ind w:firstLineChars="200" w:firstLine="480"/>
        <w:rPr>
          <w:rFonts w:ascii="Book Antiqua" w:eastAsia="Book Antiqua" w:hAnsi="Book Antiqua" w:cs="Book Antiqua"/>
          <w:sz w:val="24"/>
          <w:szCs w:val="24"/>
        </w:rPr>
      </w:pPr>
      <w:r w:rsidRPr="0069785C">
        <w:rPr>
          <w:rFonts w:ascii="Book Antiqua" w:eastAsia="Book Antiqua" w:hAnsi="Book Antiqua" w:cs="Book Antiqua"/>
          <w:sz w:val="24"/>
          <w:szCs w:val="24"/>
        </w:rPr>
        <w:t xml:space="preserve">Karakteristik, menurut Asih (2021), adalah sifat unik yang membedakan seseorang dari yang lain. Salah satu aspek penting dari karakteristik siswa adalah kepribadian, yaitu pola perilaku dan sifat khas yang dimiliki setiap individu (Ramalisa, 2013). Budiningsih (2011) menekankan bahwa memahami karakteristik siswa sangat penting untuk menentukan metode pembelajaran yang efektif. </w:t>
      </w:r>
      <w:r w:rsidR="00065F93">
        <w:rPr>
          <w:rFonts w:ascii="Book Antiqua" w:eastAsia="Book Antiqua" w:hAnsi="Book Antiqua" w:cs="Book Antiqua"/>
          <w:sz w:val="24"/>
          <w:szCs w:val="24"/>
        </w:rPr>
        <w:t>H</w:t>
      </w:r>
      <w:r w:rsidR="00065F93" w:rsidRPr="00065F93">
        <w:rPr>
          <w:rFonts w:ascii="Book Antiqua" w:eastAsia="Book Antiqua" w:hAnsi="Book Antiqua" w:cs="Book Antiqua"/>
          <w:sz w:val="24"/>
          <w:szCs w:val="24"/>
        </w:rPr>
        <w:t>al ini menuntut guru untuk mampu meningkatkan motivasi belajar siswa sesuai dengan karakter masing-masing</w:t>
      </w:r>
      <w:r w:rsidR="00065F93">
        <w:rPr>
          <w:rFonts w:ascii="Book Antiqua" w:eastAsia="Book Antiqua" w:hAnsi="Book Antiqua" w:cs="Book Antiqua"/>
          <w:sz w:val="24"/>
          <w:szCs w:val="24"/>
        </w:rPr>
        <w:t>.</w:t>
      </w:r>
    </w:p>
    <w:p w14:paraId="6152E80A" w14:textId="2A2F86F9" w:rsidR="00635AD1" w:rsidRPr="00635AD1" w:rsidRDefault="001121C1" w:rsidP="00065F93">
      <w:pPr>
        <w:spacing w:line="240" w:lineRule="auto"/>
        <w:ind w:firstLineChars="200" w:firstLine="480"/>
        <w:rPr>
          <w:rFonts w:ascii="Book Antiqua" w:eastAsia="Book Antiqua" w:hAnsi="Book Antiqua" w:cs="Book Antiqua"/>
          <w:sz w:val="24"/>
          <w:szCs w:val="24"/>
          <w:lang w:val="en-ID"/>
        </w:rPr>
      </w:pPr>
      <w:r w:rsidRPr="0069785C">
        <w:rPr>
          <w:rFonts w:ascii="Book Antiqua" w:eastAsia="Book Antiqua" w:hAnsi="Book Antiqua" w:cs="Book Antiqua"/>
          <w:sz w:val="24"/>
          <w:szCs w:val="24"/>
        </w:rPr>
        <w:t>Motivasi sendiri diartikan sebagai dorongan dari dalam maupun luar diri seseorang untuk mencapai tujuan tertentu (Uno, 2006). Dalam pembelajaran, motivasi membantu membangkitkan semangat dan keterlibatan siswa (Arianti, 2019). Lingkungan belajar yang positif, dukungan guru, serta pengelolaan kelas yang baik turut menciptakan rasa aman yang dapat meningkatkan motivasi belajar siswa (Harahap dkk., 2021). Jadi, dengan begitu, motivasi menjadi kunci penting dalam mendorong siswa meraih tujuan belajarnya</w:t>
      </w:r>
      <w:r>
        <w:rPr>
          <w:rFonts w:ascii="Book Antiqua" w:eastAsia="Book Antiqua" w:hAnsi="Book Antiqua" w:cs="Book Antiqua"/>
          <w:sz w:val="24"/>
          <w:szCs w:val="24"/>
        </w:rPr>
        <w:t>.</w:t>
      </w:r>
    </w:p>
    <w:p w14:paraId="6D22E253" w14:textId="449CC42A" w:rsidR="007327A3" w:rsidRDefault="007327A3" w:rsidP="00635AD1">
      <w:pPr>
        <w:spacing w:line="278" w:lineRule="auto"/>
        <w:ind w:firstLine="720"/>
        <w:rPr>
          <w:rFonts w:ascii="Book Antiqua" w:eastAsia="Book Antiqua" w:hAnsi="Book Antiqua" w:cs="Book Antiqua"/>
          <w:b/>
          <w:sz w:val="24"/>
          <w:szCs w:val="24"/>
        </w:rPr>
      </w:pPr>
    </w:p>
    <w:p w14:paraId="6E516E7B" w14:textId="77777777" w:rsidR="007327A3" w:rsidRDefault="007327A3" w:rsidP="007327A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14:paraId="7114039E" w14:textId="4005A91D" w:rsidR="0000762E" w:rsidRDefault="0000762E" w:rsidP="009E6CAF">
      <w:pPr>
        <w:spacing w:line="240" w:lineRule="auto"/>
        <w:ind w:firstLine="567"/>
        <w:rPr>
          <w:rFonts w:ascii="Book Antiqua" w:eastAsia="Book Antiqua" w:hAnsi="Book Antiqua" w:cs="Book Antiqua"/>
          <w:bCs/>
          <w:sz w:val="24"/>
          <w:szCs w:val="24"/>
        </w:rPr>
      </w:pPr>
      <w:r w:rsidRPr="0000762E">
        <w:rPr>
          <w:rFonts w:ascii="Book Antiqua" w:eastAsia="Book Antiqua" w:hAnsi="Book Antiqua" w:cs="Book Antiqua"/>
          <w:bCs/>
          <w:sz w:val="24"/>
          <w:szCs w:val="24"/>
        </w:rPr>
        <w:t xml:space="preserve">Penelitian ini menggunakan pendekatan </w:t>
      </w:r>
      <w:r w:rsidRPr="0000762E">
        <w:rPr>
          <w:rFonts w:ascii="Book Antiqua" w:eastAsia="Book Antiqua" w:hAnsi="Book Antiqua" w:cs="Book Antiqua"/>
          <w:bCs/>
          <w:i/>
          <w:iCs/>
          <w:sz w:val="24"/>
          <w:szCs w:val="24"/>
        </w:rPr>
        <w:t>Systematic Literature Review</w:t>
      </w:r>
      <w:r w:rsidRPr="0000762E">
        <w:rPr>
          <w:rFonts w:ascii="Book Antiqua" w:eastAsia="Book Antiqua" w:hAnsi="Book Antiqua" w:cs="Book Antiqua"/>
          <w:bCs/>
          <w:sz w:val="24"/>
          <w:szCs w:val="24"/>
        </w:rPr>
        <w:t xml:space="preserve"> (SLR), yaitu metode yang bertujuan untuk menelusuri, menilai, dan memahami berbagai kajian ilmiah yang berkaitan dengan topik tertentu (Triandini </w:t>
      </w:r>
      <w:r>
        <w:rPr>
          <w:rFonts w:ascii="Book Antiqua" w:eastAsia="Book Antiqua" w:hAnsi="Book Antiqua" w:cs="Book Antiqua"/>
          <w:bCs/>
          <w:sz w:val="24"/>
          <w:szCs w:val="24"/>
        </w:rPr>
        <w:t>dkk</w:t>
      </w:r>
      <w:r w:rsidRPr="0000762E">
        <w:rPr>
          <w:rFonts w:ascii="Book Antiqua" w:eastAsia="Book Antiqua" w:hAnsi="Book Antiqua" w:cs="Book Antiqua"/>
          <w:bCs/>
          <w:sz w:val="24"/>
          <w:szCs w:val="24"/>
        </w:rPr>
        <w:t>., 2019 dalam Hikmah &amp; Hasanudin, 2024).</w:t>
      </w:r>
    </w:p>
    <w:p w14:paraId="288CB820" w14:textId="0C4C959B" w:rsidR="0000762E" w:rsidRDefault="0000762E" w:rsidP="009E6CAF">
      <w:pPr>
        <w:spacing w:line="240" w:lineRule="auto"/>
        <w:ind w:firstLine="567"/>
        <w:rPr>
          <w:rFonts w:ascii="Book Antiqua" w:eastAsia="Book Antiqua" w:hAnsi="Book Antiqua" w:cs="Book Antiqua"/>
          <w:bCs/>
          <w:sz w:val="24"/>
          <w:szCs w:val="24"/>
        </w:rPr>
      </w:pPr>
      <w:r w:rsidRPr="0000762E">
        <w:rPr>
          <w:rFonts w:ascii="Book Antiqua" w:eastAsia="Book Antiqua" w:hAnsi="Book Antiqua" w:cs="Book Antiqua"/>
          <w:bCs/>
          <w:sz w:val="24"/>
          <w:szCs w:val="24"/>
        </w:rPr>
        <w:t>Jenis data yang digunakan berupa data sekunder. Berdasarkan pendapat Umaroh dan Hasanudin (2024), data sekunder mencakup artikel jurnal nasional, buku rujukan, skripsi, serta dokumen lain yang relevan. Sumber data terdiri atas kata, frasa, klausa, hingga kalimat yang diambil dari jurnal maupun buku nasional.</w:t>
      </w:r>
      <w:r w:rsidRPr="0000762E">
        <w:rPr>
          <w:rFonts w:ascii="Book Antiqua" w:eastAsia="Book Antiqua" w:hAnsi="Book Antiqua" w:cs="Book Antiqua"/>
          <w:bCs/>
          <w:sz w:val="24"/>
          <w:szCs w:val="24"/>
        </w:rPr>
        <w:br/>
        <w:t xml:space="preserve">Proses pengumpulan data menggunakan metode simak dan catat. Teknik ini dilakukan dengan mengamati objek kajian secara saksama, lalu mencatat informasi </w:t>
      </w:r>
      <w:r w:rsidRPr="0000762E">
        <w:rPr>
          <w:rFonts w:ascii="Book Antiqua" w:eastAsia="Book Antiqua" w:hAnsi="Book Antiqua" w:cs="Book Antiqua"/>
          <w:bCs/>
          <w:sz w:val="24"/>
          <w:szCs w:val="24"/>
        </w:rPr>
        <w:lastRenderedPageBreak/>
        <w:t>yang dianggap penting. Penyimakan dilakukan melalui pengamatan terhadap sumber data, sedangkan pencatatan dilakukan dengan menuliskan informasi yang telah diperoleh secara langsung.</w:t>
      </w:r>
    </w:p>
    <w:p w14:paraId="0BF2C995" w14:textId="7F084177" w:rsidR="0000762E" w:rsidRPr="0000762E" w:rsidRDefault="0000762E" w:rsidP="009E6CAF">
      <w:pPr>
        <w:spacing w:line="240" w:lineRule="auto"/>
        <w:ind w:firstLine="567"/>
        <w:rPr>
          <w:rFonts w:ascii="Book Antiqua" w:eastAsia="Book Antiqua" w:hAnsi="Book Antiqua" w:cs="Book Antiqua"/>
          <w:bCs/>
          <w:sz w:val="24"/>
          <w:szCs w:val="24"/>
        </w:rPr>
      </w:pPr>
      <w:r>
        <w:rPr>
          <w:rFonts w:ascii="Book Antiqua" w:eastAsia="Book Antiqua" w:hAnsi="Book Antiqua" w:cs="Book Antiqua"/>
          <w:bCs/>
          <w:sz w:val="24"/>
          <w:szCs w:val="24"/>
        </w:rPr>
        <w:t>Teknik validasi</w:t>
      </w:r>
      <w:r w:rsidRPr="0000762E">
        <w:rPr>
          <w:rFonts w:ascii="Book Antiqua" w:eastAsia="Book Antiqua" w:hAnsi="Book Antiqua" w:cs="Book Antiqua"/>
          <w:bCs/>
          <w:sz w:val="24"/>
          <w:szCs w:val="24"/>
        </w:rPr>
        <w:t xml:space="preserve"> data menggunakan teknik triangulasi. Menurut Puspita dan Hasanudin (2024), triangulasi merupakan cara untuk memastikan ketepatan data dengan mengombinasikan informasi dari berbagai sumber. Teknik triangulasi teori digunakan untuk memverifikasi temuan melalui perbandingan dengan teori atau pendapat pakar yang mendukung topik yang sedang dikaji.</w:t>
      </w:r>
    </w:p>
    <w:p w14:paraId="1A2EBE74" w14:textId="77777777" w:rsidR="0000762E" w:rsidRPr="0000762E" w:rsidRDefault="0000762E" w:rsidP="009E6CAF">
      <w:pPr>
        <w:spacing w:line="240" w:lineRule="auto"/>
        <w:ind w:firstLine="567"/>
        <w:rPr>
          <w:rFonts w:ascii="Book Antiqua" w:eastAsia="Book Antiqua" w:hAnsi="Book Antiqua" w:cs="Book Antiqua"/>
          <w:bCs/>
          <w:vanish/>
          <w:sz w:val="24"/>
          <w:szCs w:val="24"/>
        </w:rPr>
      </w:pPr>
      <w:r w:rsidRPr="0000762E">
        <w:rPr>
          <w:rFonts w:ascii="Book Antiqua" w:eastAsia="Book Antiqua" w:hAnsi="Book Antiqua" w:cs="Book Antiqua"/>
          <w:bCs/>
          <w:vanish/>
          <w:sz w:val="24"/>
          <w:szCs w:val="24"/>
        </w:rPr>
        <w:t>Bottom of Form</w:t>
      </w:r>
    </w:p>
    <w:p w14:paraId="69955DF1" w14:textId="77777777" w:rsidR="007327A3" w:rsidRPr="0000762E" w:rsidRDefault="007327A3" w:rsidP="009E6CAF">
      <w:pPr>
        <w:spacing w:line="240" w:lineRule="auto"/>
        <w:ind w:firstLine="567"/>
        <w:rPr>
          <w:rFonts w:ascii="Book Antiqua" w:eastAsia="Book Antiqua" w:hAnsi="Book Antiqua" w:cs="Book Antiqua"/>
          <w:bCs/>
          <w:sz w:val="24"/>
          <w:szCs w:val="24"/>
        </w:rPr>
      </w:pPr>
    </w:p>
    <w:p w14:paraId="2241C5B6" w14:textId="77777777" w:rsidR="007327A3" w:rsidRDefault="007327A3" w:rsidP="007327A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14:paraId="39C61376" w14:textId="68D283F8" w:rsidR="001121C1" w:rsidRPr="0069785C" w:rsidRDefault="001121C1" w:rsidP="009E6CAF">
      <w:pPr>
        <w:pStyle w:val="ListParagraph"/>
        <w:spacing w:line="240" w:lineRule="auto"/>
        <w:ind w:left="0" w:firstLine="567"/>
        <w:rPr>
          <w:rFonts w:ascii="Book Antiqua" w:eastAsia="Book Antiqua" w:hAnsi="Book Antiqua" w:cs="Book Antiqua"/>
          <w:sz w:val="24"/>
          <w:szCs w:val="24"/>
        </w:rPr>
      </w:pPr>
      <w:r w:rsidRPr="0069785C">
        <w:rPr>
          <w:rFonts w:ascii="Book Antiqua" w:eastAsia="Book Antiqua" w:hAnsi="Book Antiqua" w:cs="Book Antiqua"/>
          <w:sz w:val="24"/>
          <w:szCs w:val="24"/>
        </w:rPr>
        <w:t xml:space="preserve">Penerapan teknologi </w:t>
      </w:r>
      <w:r w:rsidRPr="004A5414">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(AI) di lingkungan pendidikan semakin menunjukkan dampak positif terhadap pencapaian literasi digital siswa, terutama di tingkat Sekolah Menengah Atas (SMA). Penelitian ini menemukan bahwa integrasi</w:t>
      </w:r>
      <w:r w:rsidR="004A5414">
        <w:rPr>
          <w:rFonts w:ascii="Book Antiqua" w:eastAsia="Book Antiqua" w:hAnsi="Book Antiqua" w:cs="Book Antiqua"/>
          <w:sz w:val="24"/>
          <w:szCs w:val="24"/>
        </w:rPr>
        <w:t xml:space="preserve"> </w:t>
      </w:r>
      <w:r w:rsidR="004A5414"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AI</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 xml:space="preserve"> dalam pembelajaran tidak hanya memperluas akses terhadap sumber belajar digital, tetapi juga meningkatkan kemampuan siswa dalam mengelola, memahami, dan memanfaatkan informasi digital secara efektif. Adapun peran penting</w:t>
      </w:r>
      <w:r w:rsidR="004A5414">
        <w:rPr>
          <w:rFonts w:ascii="Book Antiqua" w:eastAsia="Book Antiqua" w:hAnsi="Book Antiqua" w:cs="Book Antiqua"/>
          <w:sz w:val="24"/>
          <w:szCs w:val="24"/>
        </w:rPr>
        <w:t xml:space="preserve"> </w:t>
      </w:r>
      <w:r w:rsidR="004A5414"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AI</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 xml:space="preserve"> dalam meningkatkan literasi digital dapat dijabarkan melalui beberapa poin berikut:</w:t>
      </w:r>
    </w:p>
    <w:p w14:paraId="7EE55E52" w14:textId="77777777" w:rsidR="001121C1" w:rsidRPr="0069785C" w:rsidRDefault="001121C1" w:rsidP="001121C1">
      <w:pPr>
        <w:pStyle w:val="ListParagraph"/>
        <w:numPr>
          <w:ilvl w:val="0"/>
          <w:numId w:val="6"/>
        </w:numPr>
        <w:spacing w:after="160" w:line="240" w:lineRule="auto"/>
        <w:rPr>
          <w:rFonts w:ascii="Book Antiqua" w:eastAsia="Book Antiqua" w:hAnsi="Book Antiqua" w:cs="Book Antiqua"/>
          <w:sz w:val="24"/>
          <w:szCs w:val="24"/>
        </w:rPr>
      </w:pPr>
      <w:r w:rsidRPr="0069785C">
        <w:rPr>
          <w:rFonts w:ascii="Book Antiqua" w:eastAsia="Book Antiqua" w:hAnsi="Book Antiqua" w:cs="Book Antiqua"/>
          <w:sz w:val="24"/>
          <w:szCs w:val="24"/>
        </w:rPr>
        <w:t>Meningkatkan Akses Informasi dan Sumber Belajar Digital</w:t>
      </w:r>
    </w:p>
    <w:p w14:paraId="4060626E" w14:textId="1F771A30" w:rsidR="001121C1" w:rsidRPr="0069785C" w:rsidRDefault="004A5414" w:rsidP="009E6CAF">
      <w:pPr>
        <w:pStyle w:val="ListParagraph"/>
        <w:spacing w:line="240" w:lineRule="auto"/>
        <w:ind w:left="360" w:firstLine="720"/>
        <w:rPr>
          <w:rFonts w:ascii="Book Antiqua" w:eastAsia="Book Antiqua" w:hAnsi="Book Antiqua" w:cs="Book Antiqua"/>
          <w:sz w:val="24"/>
          <w:szCs w:val="24"/>
        </w:rPr>
      </w:pP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berperan dalam menyediakan akses yang luas terhadap berbagai sumber pembelajaran digital yang disesuaikan dengan kebutuhan siswa. Sistem berbasis </w:t>
      </w: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seperti chatbot edukatif dan mesin pencarian cerdas membantu siswa menemukan informasi yang relevan, cepat, dan akurat. Platform pembelajaran daring yang memanfaatkan </w:t>
      </w: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dapat mengkurasi konten berdasarkan minat dan tingkat pemahaman siswa, sehingga proses pembelajaran menjadi lebih efisien dan terarah. Dengan adanya personalisasi ini, siswa lebih mudah memahami materi dan meningkatkan kemampuan dalam memilah informasi digital. menurut </w:t>
      </w:r>
      <w:r w:rsidR="001121C1">
        <w:rPr>
          <w:rFonts w:ascii="Book Antiqua" w:eastAsia="Book Antiqua" w:hAnsi="Book Antiqua" w:cs="Book Antiqua"/>
          <w:sz w:val="24"/>
          <w:szCs w:val="24"/>
        </w:rPr>
        <w:t xml:space="preserve">Mulyati dkk. (2020) </w:t>
      </w:r>
      <w:r w:rsidR="001121C1" w:rsidRPr="006111E6">
        <w:rPr>
          <w:rFonts w:ascii="Book Antiqua" w:eastAsia="Book Antiqua" w:hAnsi="Book Antiqua" w:cs="Book Antiqua"/>
          <w:sz w:val="24"/>
          <w:szCs w:val="24"/>
        </w:rPr>
        <w:t>Pembelajaran digital adalah penggunaan teknologi untuk membantu siswa belajar lebih fleksibel, interaktif, dan efektif, sekaligus mengembangkan keterampilan, berpikir kritis, dan kemampuan kerja sama.</w:t>
      </w:r>
      <w:r w:rsidR="001121C1">
        <w:rPr>
          <w:rFonts w:ascii="Book Antiqua" w:eastAsia="Book Antiqua" w:hAnsi="Book Antiqua" w:cs="Book Antiqua"/>
          <w:sz w:val="24"/>
          <w:szCs w:val="24"/>
        </w:rPr>
        <w:t xml:space="preserve"> </w:t>
      </w:r>
    </w:p>
    <w:p w14:paraId="4CACEC81" w14:textId="77777777" w:rsidR="001121C1" w:rsidRPr="0069785C" w:rsidRDefault="001121C1" w:rsidP="001121C1">
      <w:pPr>
        <w:pStyle w:val="ListParagraph"/>
        <w:numPr>
          <w:ilvl w:val="0"/>
          <w:numId w:val="6"/>
        </w:numPr>
        <w:spacing w:after="160" w:line="240" w:lineRule="auto"/>
        <w:rPr>
          <w:rFonts w:ascii="Book Antiqua" w:eastAsia="Book Antiqua" w:hAnsi="Book Antiqua" w:cs="Book Antiqua"/>
          <w:sz w:val="24"/>
          <w:szCs w:val="24"/>
        </w:rPr>
      </w:pPr>
      <w:r w:rsidRPr="0069785C">
        <w:rPr>
          <w:rFonts w:ascii="Book Antiqua" w:eastAsia="Book Antiqua" w:hAnsi="Book Antiqua" w:cs="Book Antiqua"/>
          <w:sz w:val="24"/>
          <w:szCs w:val="24"/>
        </w:rPr>
        <w:t>Mendorong Kemampuan Evaluasi dan Validasi Informasi</w:t>
      </w:r>
    </w:p>
    <w:p w14:paraId="20F9E2D6" w14:textId="6ED0E232" w:rsidR="001121C1" w:rsidRPr="0069785C" w:rsidRDefault="001121C1" w:rsidP="009E6CAF">
      <w:pPr>
        <w:pStyle w:val="ListParagraph"/>
        <w:spacing w:line="240" w:lineRule="auto"/>
        <w:ind w:left="360" w:firstLine="720"/>
        <w:rPr>
          <w:rFonts w:ascii="Book Antiqua" w:eastAsia="Book Antiqua" w:hAnsi="Book Antiqua" w:cs="Book Antiqua"/>
          <w:sz w:val="24"/>
          <w:szCs w:val="24"/>
        </w:rPr>
      </w:pPr>
      <w:r w:rsidRPr="0069785C">
        <w:rPr>
          <w:rFonts w:ascii="Book Antiqua" w:eastAsia="Book Antiqua" w:hAnsi="Book Antiqua" w:cs="Book Antiqua"/>
          <w:sz w:val="24"/>
          <w:szCs w:val="24"/>
        </w:rPr>
        <w:t xml:space="preserve">Kemampuan literasi digital tidak hanya mencakup pencarian informasi, tetapi juga keterampilan dalam mengevaluasi validitas dan kredibilitas sumber digital. </w:t>
      </w:r>
      <w:r w:rsidR="004A5414" w:rsidRPr="00F666A6">
        <w:rPr>
          <w:rFonts w:ascii="Book Antiqua" w:eastAsia="Book Antiqua" w:hAnsi="Book Antiqua" w:cs="Book Antiqua"/>
          <w:i/>
          <w:iCs/>
          <w:sz w:val="24"/>
          <w:szCs w:val="24"/>
        </w:rPr>
        <w:t>Artificial Intelligence</w:t>
      </w:r>
      <w:r w:rsidR="004A5414" w:rsidRPr="0069785C">
        <w:rPr>
          <w:rFonts w:ascii="Book Antiqua" w:eastAsia="Book Antiqua" w:hAnsi="Book Antiqua" w:cs="Book Antiqua"/>
          <w:sz w:val="24"/>
          <w:szCs w:val="24"/>
        </w:rPr>
        <w:t xml:space="preserve"> </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AI</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 xml:space="preserve"> berkontribusi dalam menyaring konten dan memberi rekomendasi berbasis kredibilitas, mencegah penyebaran hoaks di kalangan pelajar. Fitur deteksi plagiarisme, koreksi otomatis, dan analisis konten yang tersedia dalam platform AI juga melatih siswa dalam berpikir kritis terhadap informasi digital yang mereka konsumsi maupun hasilkan.</w:t>
      </w:r>
      <w:r>
        <w:rPr>
          <w:rFonts w:ascii="Book Antiqua" w:eastAsia="Book Antiqua" w:hAnsi="Book Antiqua" w:cs="Book Antiqua"/>
          <w:sz w:val="24"/>
          <w:szCs w:val="24"/>
        </w:rPr>
        <w:t xml:space="preserve"> Menurut Uno dalam Sani (2018) </w:t>
      </w:r>
      <w:r w:rsidRPr="006111E6">
        <w:rPr>
          <w:rFonts w:ascii="Book Antiqua" w:eastAsia="Book Antiqua" w:hAnsi="Book Antiqua" w:cs="Book Antiqua"/>
          <w:sz w:val="24"/>
          <w:szCs w:val="24"/>
        </w:rPr>
        <w:t xml:space="preserve">Kemampuan adalah kesiapan dan keahlian seseorang untuk menyelesaikan suatu tugas atau pekerjaan secara cepat dan tepat. </w:t>
      </w:r>
    </w:p>
    <w:p w14:paraId="2D7FFAA5" w14:textId="77777777" w:rsidR="001121C1" w:rsidRPr="0069785C" w:rsidRDefault="001121C1" w:rsidP="001121C1">
      <w:pPr>
        <w:pStyle w:val="ListParagraph"/>
        <w:numPr>
          <w:ilvl w:val="0"/>
          <w:numId w:val="6"/>
        </w:numPr>
        <w:spacing w:after="160" w:line="240" w:lineRule="auto"/>
        <w:rPr>
          <w:rFonts w:ascii="Book Antiqua" w:eastAsia="Book Antiqua" w:hAnsi="Book Antiqua" w:cs="Book Antiqua"/>
          <w:sz w:val="24"/>
          <w:szCs w:val="24"/>
        </w:rPr>
      </w:pPr>
      <w:r w:rsidRPr="0069785C">
        <w:rPr>
          <w:rFonts w:ascii="Book Antiqua" w:eastAsia="Book Antiqua" w:hAnsi="Book Antiqua" w:cs="Book Antiqua"/>
          <w:sz w:val="24"/>
          <w:szCs w:val="24"/>
        </w:rPr>
        <w:t>Meningkatkan Keterampilan Teknologi dan Adaptasi Digital</w:t>
      </w:r>
    </w:p>
    <w:p w14:paraId="51010340" w14:textId="77777777" w:rsidR="009E6CAF" w:rsidRDefault="001121C1" w:rsidP="009E6CAF">
      <w:pPr>
        <w:pStyle w:val="ListParagraph"/>
        <w:spacing w:line="240" w:lineRule="auto"/>
        <w:ind w:left="360" w:firstLine="720"/>
        <w:rPr>
          <w:rFonts w:ascii="Book Antiqua" w:eastAsia="Book Antiqua" w:hAnsi="Book Antiqua" w:cs="Book Antiqua"/>
          <w:sz w:val="24"/>
          <w:szCs w:val="24"/>
        </w:rPr>
      </w:pPr>
      <w:r w:rsidRPr="0069785C">
        <w:rPr>
          <w:rFonts w:ascii="Book Antiqua" w:eastAsia="Book Antiqua" w:hAnsi="Book Antiqua" w:cs="Book Antiqua"/>
          <w:sz w:val="24"/>
          <w:szCs w:val="24"/>
        </w:rPr>
        <w:t xml:space="preserve">Penggunaan </w:t>
      </w:r>
      <w:r w:rsidR="004A5414" w:rsidRPr="00F666A6">
        <w:rPr>
          <w:rFonts w:ascii="Book Antiqua" w:eastAsia="Book Antiqua" w:hAnsi="Book Antiqua" w:cs="Book Antiqua"/>
          <w:i/>
          <w:iCs/>
          <w:sz w:val="24"/>
          <w:szCs w:val="24"/>
        </w:rPr>
        <w:t>Artificial Intelligence</w:t>
      </w:r>
      <w:r w:rsidR="004A5414" w:rsidRPr="0069785C">
        <w:rPr>
          <w:rFonts w:ascii="Book Antiqua" w:eastAsia="Book Antiqua" w:hAnsi="Book Antiqua" w:cs="Book Antiqua"/>
          <w:sz w:val="24"/>
          <w:szCs w:val="24"/>
        </w:rPr>
        <w:t xml:space="preserve"> </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AI</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 xml:space="preserve"> secara langsung meningkatkan keterampilan teknologi siswa. Mereka belajar tidak hanya menggunakan perangkat, tetapi juga memahami algoritma dasar dari sistem pintar seperti voice recognition, virtual assistant, atau automated feedback. Hal ini menumbuhkan </w:t>
      </w:r>
      <w:r w:rsidRPr="0069785C">
        <w:rPr>
          <w:rFonts w:ascii="Book Antiqua" w:eastAsia="Book Antiqua" w:hAnsi="Book Antiqua" w:cs="Book Antiqua"/>
          <w:sz w:val="24"/>
          <w:szCs w:val="24"/>
        </w:rPr>
        <w:lastRenderedPageBreak/>
        <w:t>rasa ingin tahu dan kemampuan teknis siswa dalam berinteraksi dengan teknologi, yang merupakan bagian penting dari literasi digital di era Industri 4.0.</w:t>
      </w:r>
      <w:r>
        <w:rPr>
          <w:rFonts w:ascii="Book Antiqua" w:eastAsia="Book Antiqua" w:hAnsi="Book Antiqua" w:cs="Book Antiqua"/>
          <w:sz w:val="24"/>
          <w:szCs w:val="24"/>
        </w:rPr>
        <w:t xml:space="preserve"> Menurut Riyana (2008) </w:t>
      </w:r>
      <w:r w:rsidRPr="006111E6">
        <w:rPr>
          <w:rFonts w:ascii="Book Antiqua" w:eastAsia="Book Antiqua" w:hAnsi="Book Antiqua" w:cs="Book Antiqua"/>
          <w:sz w:val="24"/>
          <w:szCs w:val="24"/>
        </w:rPr>
        <w:t>Teknologi merupakan upaya manusia dalam mengaplikasikan ilmu pengetahuan guna memenuhi kebutuhan serta meningkatkan kesejahteraan hidup.</w:t>
      </w:r>
    </w:p>
    <w:p w14:paraId="427A8BD3" w14:textId="0EDB0D76" w:rsidR="001121C1" w:rsidRPr="009E6CAF" w:rsidRDefault="001121C1" w:rsidP="009E6CAF">
      <w:pPr>
        <w:spacing w:line="240" w:lineRule="auto"/>
        <w:ind w:firstLine="0"/>
        <w:rPr>
          <w:rFonts w:ascii="Book Antiqua" w:eastAsia="Book Antiqua" w:hAnsi="Book Antiqua" w:cs="Book Antiqua"/>
          <w:sz w:val="24"/>
          <w:szCs w:val="24"/>
        </w:rPr>
      </w:pPr>
      <w:r w:rsidRPr="009E6CAF">
        <w:rPr>
          <w:rFonts w:ascii="Book Antiqua" w:eastAsia="Book Antiqua" w:hAnsi="Book Antiqua" w:cs="Book Antiqua"/>
          <w:sz w:val="24"/>
          <w:szCs w:val="24"/>
        </w:rPr>
        <w:t>4.   Menumbuhkan Kemandirian dan Tanggung Jawab dalam Belajar Digital</w:t>
      </w:r>
    </w:p>
    <w:p w14:paraId="725301E7" w14:textId="284417FA" w:rsidR="001121C1" w:rsidRPr="006111E6" w:rsidRDefault="004A5414" w:rsidP="009E6CAF">
      <w:pPr>
        <w:pStyle w:val="ListParagraph"/>
        <w:spacing w:line="240" w:lineRule="auto"/>
        <w:ind w:left="284" w:firstLine="720"/>
        <w:rPr>
          <w:rFonts w:ascii="Book Antiqua" w:eastAsia="Book Antiqua" w:hAnsi="Book Antiqua" w:cs="Book Antiqua"/>
          <w:sz w:val="24"/>
          <w:szCs w:val="24"/>
        </w:rPr>
      </w:pP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mendorong siswa untuk belajar secara mandiri melalui sistem pembelajaran adaptif yang memungkinkan siswa menentukan kecepatan dan cara belajar masing-masing. Fitur analisis kemajuan belajar juga memotivasi siswa untuk mengevaluasi performa mereka secara mandiri. Dengan demikian, </w:t>
      </w:r>
      <w:r w:rsidRPr="00F666A6">
        <w:rPr>
          <w:rFonts w:ascii="Book Antiqua" w:eastAsia="Book Antiqua" w:hAnsi="Book Antiqua" w:cs="Book Antiqua"/>
          <w:i/>
          <w:iCs/>
          <w:sz w:val="24"/>
          <w:szCs w:val="24"/>
        </w:rPr>
        <w:t>Artificial Intelligence</w:t>
      </w:r>
      <w:r w:rsidRPr="0069785C">
        <w:rPr>
          <w:rFonts w:ascii="Book Antiqua" w:eastAsia="Book Antiqua" w:hAnsi="Book Antiqua" w:cs="Book Antiqua"/>
          <w:sz w:val="24"/>
          <w:szCs w:val="24"/>
        </w:rPr>
        <w:t xml:space="preserve"> </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AI</w:t>
      </w:r>
      <w:r>
        <w:rPr>
          <w:rFonts w:ascii="Book Antiqua" w:eastAsia="Book Antiqua" w:hAnsi="Book Antiqua" w:cs="Book Antiqua"/>
          <w:sz w:val="24"/>
          <w:szCs w:val="24"/>
        </w:rPr>
        <w:t>)</w:t>
      </w:r>
      <w:r w:rsidR="001121C1" w:rsidRPr="0069785C">
        <w:rPr>
          <w:rFonts w:ascii="Book Antiqua" w:eastAsia="Book Antiqua" w:hAnsi="Book Antiqua" w:cs="Book Antiqua"/>
          <w:sz w:val="24"/>
          <w:szCs w:val="24"/>
        </w:rPr>
        <w:t xml:space="preserve"> bukan hanya mendampingi, tetapi juga melatih siswa untuk bertanggung jawab atas proses dan hasil belajar digital mereka.</w:t>
      </w:r>
      <w:r w:rsidR="001121C1">
        <w:rPr>
          <w:rFonts w:ascii="Book Antiqua" w:eastAsia="Book Antiqua" w:hAnsi="Book Antiqua" w:cs="Book Antiqua"/>
          <w:sz w:val="24"/>
          <w:szCs w:val="24"/>
        </w:rPr>
        <w:t xml:space="preserve"> Menurut  Wijaya (2015) </w:t>
      </w:r>
      <w:r w:rsidR="001121C1" w:rsidRPr="006111E6">
        <w:rPr>
          <w:rFonts w:ascii="Book Antiqua" w:eastAsia="Book Antiqua" w:hAnsi="Book Antiqua" w:cs="Book Antiqua"/>
          <w:sz w:val="24"/>
          <w:szCs w:val="24"/>
        </w:rPr>
        <w:t>Kemandirian adalah kemampuan seseorang</w:t>
      </w:r>
      <w:r w:rsidR="001121C1">
        <w:rPr>
          <w:rFonts w:ascii="Book Antiqua" w:eastAsia="Book Antiqua" w:hAnsi="Book Antiqua" w:cs="Book Antiqua"/>
          <w:sz w:val="24"/>
          <w:szCs w:val="24"/>
        </w:rPr>
        <w:t xml:space="preserve"> </w:t>
      </w:r>
      <w:r w:rsidR="001121C1" w:rsidRPr="006111E6">
        <w:rPr>
          <w:rFonts w:ascii="Book Antiqua" w:eastAsia="Book Antiqua" w:hAnsi="Book Antiqua" w:cs="Book Antiqua"/>
          <w:sz w:val="24"/>
          <w:szCs w:val="24"/>
        </w:rPr>
        <w:t>termasuk siswa untuk bertindak dan mengambil keputusan sendiri sesuai dengan situasi tanpa bergantung pada orang lain, berdasarkan potensi yang dimilikinya.</w:t>
      </w:r>
    </w:p>
    <w:p w14:paraId="72D4A551" w14:textId="77777777" w:rsidR="001121C1" w:rsidRPr="009E6CAF" w:rsidRDefault="001121C1" w:rsidP="009E6CAF">
      <w:pPr>
        <w:spacing w:line="240" w:lineRule="auto"/>
        <w:ind w:firstLine="0"/>
        <w:rPr>
          <w:rFonts w:ascii="Book Antiqua" w:eastAsia="Book Antiqua" w:hAnsi="Book Antiqua" w:cs="Book Antiqua"/>
          <w:sz w:val="24"/>
          <w:szCs w:val="24"/>
        </w:rPr>
      </w:pPr>
      <w:r w:rsidRPr="009E6CAF">
        <w:rPr>
          <w:rFonts w:ascii="Book Antiqua" w:eastAsia="Book Antiqua" w:hAnsi="Book Antiqua" w:cs="Book Antiqua"/>
          <w:sz w:val="24"/>
          <w:szCs w:val="24"/>
        </w:rPr>
        <w:t>5.  Mengembangkan Kolaborasi Digital dan Komunikasi Virtual</w:t>
      </w:r>
    </w:p>
    <w:p w14:paraId="7628EE77" w14:textId="3E3B8142" w:rsidR="00D91C16" w:rsidRPr="001121C1" w:rsidRDefault="001121C1" w:rsidP="009E6CAF">
      <w:pPr>
        <w:pStyle w:val="ListParagraph"/>
        <w:spacing w:line="240" w:lineRule="auto"/>
        <w:ind w:left="284" w:firstLine="720"/>
        <w:rPr>
          <w:rFonts w:ascii="Book Antiqua" w:eastAsia="Book Antiqua" w:hAnsi="Book Antiqua" w:cs="Book Antiqua"/>
          <w:sz w:val="24"/>
          <w:szCs w:val="24"/>
        </w:rPr>
      </w:pPr>
      <w:r w:rsidRPr="0069785C">
        <w:rPr>
          <w:rFonts w:ascii="Book Antiqua" w:eastAsia="Book Antiqua" w:hAnsi="Book Antiqua" w:cs="Book Antiqua"/>
          <w:sz w:val="24"/>
          <w:szCs w:val="24"/>
        </w:rPr>
        <w:t>Beberapa aplikasi</w:t>
      </w:r>
      <w:r w:rsidR="004A5414">
        <w:rPr>
          <w:rFonts w:ascii="Book Antiqua" w:eastAsia="Book Antiqua" w:hAnsi="Book Antiqua" w:cs="Book Antiqua"/>
          <w:sz w:val="24"/>
          <w:szCs w:val="24"/>
        </w:rPr>
        <w:t xml:space="preserve"> </w:t>
      </w:r>
      <w:r w:rsidR="004A5414" w:rsidRPr="00F666A6">
        <w:rPr>
          <w:rFonts w:ascii="Book Antiqua" w:eastAsia="Book Antiqua" w:hAnsi="Book Antiqua" w:cs="Book Antiqua"/>
          <w:i/>
          <w:iCs/>
          <w:sz w:val="24"/>
          <w:szCs w:val="24"/>
        </w:rPr>
        <w:t>Artificial Intelligence</w:t>
      </w:r>
      <w:r w:rsidR="004A5414" w:rsidRPr="0069785C">
        <w:rPr>
          <w:rFonts w:ascii="Book Antiqua" w:eastAsia="Book Antiqua" w:hAnsi="Book Antiqua" w:cs="Book Antiqua"/>
          <w:sz w:val="24"/>
          <w:szCs w:val="24"/>
        </w:rPr>
        <w:t xml:space="preserve"> </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AI</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 xml:space="preserve"> memungkinkan kolaborasi antar siswa dalam proyek digital melalui ruang diskusi berbasis </w:t>
      </w:r>
      <w:r w:rsidR="004A5414" w:rsidRPr="00F666A6">
        <w:rPr>
          <w:rFonts w:ascii="Book Antiqua" w:eastAsia="Book Antiqua" w:hAnsi="Book Antiqua" w:cs="Book Antiqua"/>
          <w:i/>
          <w:iCs/>
          <w:sz w:val="24"/>
          <w:szCs w:val="24"/>
        </w:rPr>
        <w:t>Artificial Intelligence</w:t>
      </w:r>
      <w:r w:rsidR="004A5414" w:rsidRPr="0069785C">
        <w:rPr>
          <w:rFonts w:ascii="Book Antiqua" w:eastAsia="Book Antiqua" w:hAnsi="Book Antiqua" w:cs="Book Antiqua"/>
          <w:sz w:val="24"/>
          <w:szCs w:val="24"/>
        </w:rPr>
        <w:t xml:space="preserve"> </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AI</w:t>
      </w:r>
      <w:r w:rsidR="004A5414">
        <w:rPr>
          <w:rFonts w:ascii="Book Antiqua" w:eastAsia="Book Antiqua" w:hAnsi="Book Antiqua" w:cs="Book Antiqua"/>
          <w:sz w:val="24"/>
          <w:szCs w:val="24"/>
        </w:rPr>
        <w:t>)</w:t>
      </w:r>
      <w:r w:rsidRPr="0069785C">
        <w:rPr>
          <w:rFonts w:ascii="Book Antiqua" w:eastAsia="Book Antiqua" w:hAnsi="Book Antiqua" w:cs="Book Antiqua"/>
          <w:sz w:val="24"/>
          <w:szCs w:val="24"/>
        </w:rPr>
        <w:t xml:space="preserve"> atau sistem pembelajaran kolaboratif daring. Siswa terbiasa menggunakan bahasa digital, menyampaikan ide secara sistematis, serta bekerja dalam tim virtual. Ini adalah keterampilan penting dalam literasi digital yang tidak hanya mengandalkan kemampuan individu, tetapi juga interaksi sosial berbasis teknologi.</w:t>
      </w:r>
      <w:r>
        <w:rPr>
          <w:rFonts w:ascii="Book Antiqua" w:eastAsia="Book Antiqua" w:hAnsi="Book Antiqua" w:cs="Book Antiqua"/>
          <w:sz w:val="24"/>
          <w:szCs w:val="24"/>
        </w:rPr>
        <w:t xml:space="preserve"> Menurut Tutiasri (2016) </w:t>
      </w:r>
      <w:r w:rsidRPr="006111E6">
        <w:rPr>
          <w:rFonts w:ascii="Book Antiqua" w:eastAsia="Book Antiqua" w:hAnsi="Book Antiqua" w:cs="Book Antiqua"/>
          <w:sz w:val="24"/>
          <w:szCs w:val="24"/>
        </w:rPr>
        <w:t>Komunikasi merupakan bagian penting dalam kehidupan sosial manusia sejak awal keberadaannya</w:t>
      </w:r>
      <w:r>
        <w:rPr>
          <w:rFonts w:ascii="Book Antiqua" w:eastAsia="Book Antiqua" w:hAnsi="Book Antiqua" w:cs="Book Antiqua"/>
          <w:sz w:val="24"/>
          <w:szCs w:val="24"/>
        </w:rPr>
        <w:t xml:space="preserve"> m</w:t>
      </w:r>
      <w:r w:rsidRPr="006111E6">
        <w:rPr>
          <w:rFonts w:ascii="Book Antiqua" w:eastAsia="Book Antiqua" w:hAnsi="Book Antiqua" w:cs="Book Antiqua"/>
          <w:sz w:val="24"/>
          <w:szCs w:val="24"/>
        </w:rPr>
        <w:t>elalui komunikasi, seseorang bisa menyampaikan maksudnya agar dipahami orang lain</w:t>
      </w:r>
      <w:r>
        <w:rPr>
          <w:rFonts w:ascii="Book Antiqua" w:eastAsia="Book Antiqua" w:hAnsi="Book Antiqua" w:cs="Book Antiqua"/>
          <w:sz w:val="24"/>
          <w:szCs w:val="24"/>
        </w:rPr>
        <w:t>.</w:t>
      </w:r>
      <w:r w:rsidR="00D91C16">
        <w:rPr>
          <w:rFonts w:ascii="Book Antiqua" w:eastAsia="Book Antiqua" w:hAnsi="Book Antiqua" w:cs="Book Antiqua"/>
          <w:color w:val="000000"/>
        </w:rPr>
        <w:t>.</w:t>
      </w:r>
    </w:p>
    <w:p w14:paraId="745ECA46" w14:textId="77777777" w:rsidR="007327A3" w:rsidRDefault="007327A3"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14:paraId="6AB8D3D5" w14:textId="77777777" w:rsidR="001121C1" w:rsidRDefault="001121C1" w:rsidP="001121C1">
      <w:pPr>
        <w:keepNext/>
        <w:keepLines/>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SIMPULAN</w:t>
      </w:r>
    </w:p>
    <w:p w14:paraId="350A74DB" w14:textId="3FDE24A3" w:rsidR="00FA5C90" w:rsidRPr="00FA5C90" w:rsidRDefault="001121C1" w:rsidP="001121C1">
      <w:pPr>
        <w:ind w:firstLine="566"/>
        <w:rPr>
          <w:rFonts w:ascii="Book Antiqua" w:hAnsi="Book Antiqua"/>
          <w:sz w:val="24"/>
          <w:szCs w:val="24"/>
        </w:rPr>
      </w:pPr>
      <w:r w:rsidRPr="00D41C2B">
        <w:rPr>
          <w:rFonts w:ascii="Book Antiqua" w:eastAsia="Book Antiqua" w:hAnsi="Book Antiqua" w:cs="Book Antiqua"/>
          <w:sz w:val="24"/>
          <w:szCs w:val="24"/>
        </w:rPr>
        <w:t>Simpulan dalam penelitian ini adalah terdapat 1) meningkatkan akses informasi dan sumber belajar digital, 2) mendorong kemampuan evaluasi dan validasi informasi, 3) meningkatkan keterampilan teknologi dan adaptasi digital, 4) menumbuhkan kemandirian dan tanggung jawab dalam belajar digital, 5) mengembangkan kolaborasi digital dan komunikasi virtual</w:t>
      </w:r>
      <w:r>
        <w:rPr>
          <w:rFonts w:ascii="Book Antiqua" w:eastAsia="Book Antiqua" w:hAnsi="Book Antiqua" w:cs="Book Antiqua"/>
          <w:sz w:val="24"/>
          <w:szCs w:val="24"/>
        </w:rPr>
        <w:t xml:space="preserve"> sebagai upaya </w:t>
      </w:r>
      <w:r w:rsidRPr="00D41C2B">
        <w:rPr>
          <w:rFonts w:ascii="Book Antiqua" w:eastAsia="Book Antiqua" w:hAnsi="Book Antiqua" w:cs="Book Antiqua"/>
          <w:sz w:val="24"/>
          <w:szCs w:val="24"/>
        </w:rPr>
        <w:t xml:space="preserve">untuk meningkatkan literasi digital siswa Sekolah Menengah Atas melalui pemanfaatan </w:t>
      </w:r>
      <w:r w:rsidRPr="004A5414">
        <w:rPr>
          <w:rFonts w:ascii="Book Antiqua" w:eastAsia="Book Antiqua" w:hAnsi="Book Antiqua" w:cs="Book Antiqua"/>
          <w:i/>
          <w:iCs/>
          <w:sz w:val="24"/>
          <w:szCs w:val="24"/>
        </w:rPr>
        <w:t>Artificial Intelligence</w:t>
      </w:r>
      <w:r w:rsidRPr="00D41C2B">
        <w:rPr>
          <w:rFonts w:ascii="Book Antiqua" w:eastAsia="Book Antiqua" w:hAnsi="Book Antiqua" w:cs="Book Antiqua"/>
          <w:sz w:val="24"/>
          <w:szCs w:val="24"/>
        </w:rPr>
        <w:t xml:space="preserve"> (AI) dalam proses pembelajaran</w:t>
      </w:r>
      <w:r w:rsidR="00FA5C90">
        <w:rPr>
          <w:rFonts w:ascii="Book Antiqua" w:hAnsi="Book Antiqua"/>
          <w:sz w:val="24"/>
          <w:szCs w:val="24"/>
        </w:rPr>
        <w:t xml:space="preserve">. </w:t>
      </w:r>
    </w:p>
    <w:p w14:paraId="58802668" w14:textId="77777777" w:rsidR="007327A3" w:rsidRDefault="007327A3" w:rsidP="007327A3">
      <w:pPr>
        <w:spacing w:line="240" w:lineRule="auto"/>
        <w:ind w:firstLine="567"/>
        <w:rPr>
          <w:rFonts w:ascii="Book Antiqua" w:eastAsia="Book Antiqua" w:hAnsi="Book Antiqua" w:cs="Book Antiqua"/>
          <w:sz w:val="24"/>
          <w:szCs w:val="24"/>
        </w:rPr>
      </w:pPr>
    </w:p>
    <w:p w14:paraId="474E4E41" w14:textId="77777777" w:rsidR="007327A3" w:rsidRDefault="007327A3" w:rsidP="007327A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REFERENSI</w:t>
      </w:r>
    </w:p>
    <w:p w14:paraId="546D06BF"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Ardiansyah, R., &amp; Sari, M. D. (2021). Kelebihan dan kekurangan penerapan kecerdasan buatan dalam pembelajaran siswa SMA. </w:t>
      </w:r>
      <w:r w:rsidRPr="00F47462">
        <w:rPr>
          <w:rFonts w:ascii="Book Antiqua" w:hAnsi="Book Antiqua"/>
          <w:i/>
          <w:sz w:val="24"/>
          <w:szCs w:val="24"/>
        </w:rPr>
        <w:t>Jurnal Teknologi Pendidikan</w:t>
      </w:r>
      <w:r w:rsidRPr="00F47462">
        <w:rPr>
          <w:rFonts w:ascii="Book Antiqua" w:hAnsi="Book Antiqua"/>
          <w:sz w:val="24"/>
          <w:szCs w:val="24"/>
        </w:rPr>
        <w:t xml:space="preserve"> </w:t>
      </w:r>
      <w:r w:rsidRPr="00F47462">
        <w:rPr>
          <w:rFonts w:ascii="Book Antiqua" w:hAnsi="Book Antiqua"/>
          <w:i/>
          <w:sz w:val="24"/>
          <w:szCs w:val="24"/>
        </w:rPr>
        <w:t>dan Pembelajaran, 9</w:t>
      </w:r>
      <w:r w:rsidRPr="00F47462">
        <w:rPr>
          <w:rFonts w:ascii="Book Antiqua" w:hAnsi="Book Antiqua"/>
          <w:sz w:val="24"/>
          <w:szCs w:val="24"/>
        </w:rPr>
        <w:t>(1), 45–53.</w:t>
      </w:r>
      <w:hyperlink r:id="rId13" w:history="1">
        <w:r w:rsidRPr="00F47462">
          <w:rPr>
            <w:rFonts w:ascii="Book Antiqua" w:hAnsi="Book Antiqua"/>
            <w:sz w:val="24"/>
            <w:szCs w:val="24"/>
          </w:rPr>
          <w:t xml:space="preserve"> </w:t>
        </w:r>
      </w:hyperlink>
      <w:hyperlink r:id="rId14" w:history="1">
        <w:r w:rsidRPr="00F47462">
          <w:rPr>
            <w:rFonts w:ascii="Book Antiqua" w:hAnsi="Book Antiqua"/>
            <w:color w:val="1155CC"/>
            <w:sz w:val="24"/>
            <w:szCs w:val="24"/>
            <w:u w:val="single"/>
          </w:rPr>
          <w:t>https://doi.org/10.21009/jtpp.091.05</w:t>
        </w:r>
      </w:hyperlink>
      <w:r w:rsidRPr="00F47462">
        <w:rPr>
          <w:rFonts w:ascii="Book Antiqua" w:hAnsi="Book Antiqua"/>
          <w:sz w:val="24"/>
          <w:szCs w:val="24"/>
        </w:rPr>
        <w:t>.</w:t>
      </w:r>
    </w:p>
    <w:p w14:paraId="75A8B130"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Arianti, S. (2019). Pengaruh motivasi belajar terhadap prestasi siswa SMA. </w:t>
      </w:r>
      <w:r w:rsidRPr="00F47462">
        <w:rPr>
          <w:rFonts w:ascii="Book Antiqua" w:hAnsi="Book Antiqua"/>
          <w:i/>
          <w:sz w:val="24"/>
          <w:szCs w:val="24"/>
        </w:rPr>
        <w:t>Jurnal</w:t>
      </w:r>
      <w:r w:rsidRPr="00F47462">
        <w:rPr>
          <w:rFonts w:ascii="Book Antiqua" w:hAnsi="Book Antiqua"/>
          <w:sz w:val="24"/>
          <w:szCs w:val="24"/>
        </w:rPr>
        <w:t xml:space="preserve"> </w:t>
      </w:r>
      <w:r w:rsidRPr="00F47462">
        <w:rPr>
          <w:rFonts w:ascii="Book Antiqua" w:hAnsi="Book Antiqua"/>
          <w:i/>
          <w:sz w:val="24"/>
          <w:szCs w:val="24"/>
        </w:rPr>
        <w:t>Pendidikan dan Pembelajaran, 8</w:t>
      </w:r>
      <w:r w:rsidRPr="00F47462">
        <w:rPr>
          <w:rFonts w:ascii="Book Antiqua" w:hAnsi="Book Antiqua"/>
          <w:sz w:val="24"/>
          <w:szCs w:val="24"/>
        </w:rPr>
        <w:t>(1), 55–63.</w:t>
      </w:r>
      <w:hyperlink r:id="rId15" w:history="1">
        <w:r w:rsidRPr="00F47462">
          <w:rPr>
            <w:rFonts w:ascii="Book Antiqua" w:hAnsi="Book Antiqua"/>
            <w:sz w:val="24"/>
            <w:szCs w:val="24"/>
          </w:rPr>
          <w:t xml:space="preserve"> </w:t>
        </w:r>
      </w:hyperlink>
      <w:hyperlink r:id="rId16" w:history="1">
        <w:r w:rsidRPr="00F47462">
          <w:rPr>
            <w:rFonts w:ascii="Book Antiqua" w:hAnsi="Book Antiqua"/>
            <w:color w:val="1155CC"/>
            <w:sz w:val="24"/>
            <w:szCs w:val="24"/>
            <w:u w:val="single"/>
          </w:rPr>
          <w:t>https://doi.org/10.31227/jpp.v8i1.55</w:t>
        </w:r>
      </w:hyperlink>
      <w:r w:rsidRPr="00F47462">
        <w:rPr>
          <w:rFonts w:ascii="Book Antiqua" w:hAnsi="Book Antiqua"/>
          <w:sz w:val="24"/>
          <w:szCs w:val="24"/>
        </w:rPr>
        <w:t>.</w:t>
      </w:r>
    </w:p>
    <w:p w14:paraId="63A27C8A"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Asih, S. (2021). Pengaruh karakteristik peserta didik terhadap hasil belajar pada pembelajaran daring di SMA. </w:t>
      </w:r>
      <w:r w:rsidRPr="00F47462">
        <w:rPr>
          <w:rFonts w:ascii="Book Antiqua" w:hAnsi="Book Antiqua"/>
          <w:i/>
          <w:sz w:val="24"/>
          <w:szCs w:val="24"/>
        </w:rPr>
        <w:t>Jurnal Pendidikan dan Pengajaran, 12</w:t>
      </w:r>
      <w:r w:rsidRPr="00F47462">
        <w:rPr>
          <w:rFonts w:ascii="Book Antiqua" w:hAnsi="Book Antiqua"/>
          <w:sz w:val="24"/>
          <w:szCs w:val="24"/>
        </w:rPr>
        <w:t>(1), 67–75.</w:t>
      </w:r>
      <w:hyperlink r:id="rId17" w:history="1">
        <w:r w:rsidRPr="00F47462">
          <w:rPr>
            <w:rFonts w:ascii="Book Antiqua" w:hAnsi="Book Antiqua"/>
            <w:sz w:val="24"/>
            <w:szCs w:val="24"/>
          </w:rPr>
          <w:t xml:space="preserve"> </w:t>
        </w:r>
      </w:hyperlink>
      <w:hyperlink r:id="rId18" w:history="1">
        <w:r w:rsidRPr="00F47462">
          <w:rPr>
            <w:rFonts w:ascii="Book Antiqua" w:hAnsi="Book Antiqua"/>
            <w:color w:val="1155CC"/>
            <w:sz w:val="24"/>
            <w:szCs w:val="24"/>
            <w:u w:val="single"/>
          </w:rPr>
          <w:t>https://doi.org/10.31004/jpp.v12i1.67</w:t>
        </w:r>
      </w:hyperlink>
      <w:r w:rsidRPr="00F47462">
        <w:rPr>
          <w:rFonts w:ascii="Book Antiqua" w:hAnsi="Book Antiqua"/>
          <w:sz w:val="24"/>
          <w:szCs w:val="24"/>
        </w:rPr>
        <w:t>.</w:t>
      </w:r>
    </w:p>
    <w:p w14:paraId="6B90AEF2"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lastRenderedPageBreak/>
        <w:t xml:space="preserve">Asnawati, A., Kanedi, I., Utami, F., Mirna, M., &amp; Asmar, S. (2023). Pemanfaatan literasi digital di dunia pendidikan era 5.0. </w:t>
      </w:r>
      <w:r w:rsidRPr="00F47462">
        <w:rPr>
          <w:rFonts w:ascii="Book Antiqua" w:hAnsi="Book Antiqua"/>
          <w:i/>
          <w:iCs/>
          <w:sz w:val="24"/>
          <w:szCs w:val="24"/>
        </w:rPr>
        <w:t>Jurnal Dehasen Untuk Negeri, 2</w:t>
      </w:r>
      <w:r w:rsidRPr="00F47462">
        <w:rPr>
          <w:rFonts w:ascii="Book Antiqua" w:hAnsi="Book Antiqua"/>
          <w:sz w:val="24"/>
          <w:szCs w:val="24"/>
        </w:rPr>
        <w:t>(1), 67–72.</w:t>
      </w:r>
      <w:hyperlink r:id="rId19" w:history="1">
        <w:r w:rsidRPr="00F47462">
          <w:rPr>
            <w:rFonts w:ascii="Book Antiqua" w:hAnsi="Book Antiqua"/>
            <w:sz w:val="24"/>
            <w:szCs w:val="24"/>
          </w:rPr>
          <w:t xml:space="preserve"> </w:t>
        </w:r>
      </w:hyperlink>
      <w:hyperlink r:id="rId20" w:history="1">
        <w:r w:rsidRPr="00F47462">
          <w:rPr>
            <w:rFonts w:ascii="Book Antiqua" w:hAnsi="Book Antiqua"/>
            <w:color w:val="1155CC"/>
            <w:sz w:val="24"/>
            <w:szCs w:val="24"/>
            <w:u w:val="single"/>
          </w:rPr>
          <w:t>https://doi.org/10.37676/jdun.v2i1.3489</w:t>
        </w:r>
      </w:hyperlink>
      <w:r w:rsidRPr="00F47462">
        <w:rPr>
          <w:rFonts w:ascii="Book Antiqua" w:hAnsi="Book Antiqua"/>
          <w:sz w:val="24"/>
          <w:szCs w:val="24"/>
        </w:rPr>
        <w:t xml:space="preserve"> .</w:t>
      </w:r>
    </w:p>
    <w:p w14:paraId="28945A93"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Auliya, R. (2015). Pengaruh Motivasi Belajar dan Disiplin Siswa terhadap Prestasi Belajar Siswa SMA Negeri di Kota Padang. </w:t>
      </w:r>
      <w:r w:rsidRPr="00F47462">
        <w:rPr>
          <w:rFonts w:ascii="Book Antiqua" w:hAnsi="Book Antiqua"/>
          <w:i/>
          <w:sz w:val="24"/>
          <w:szCs w:val="24"/>
        </w:rPr>
        <w:t>Jurnal Pendidikan, 6</w:t>
      </w:r>
      <w:r w:rsidRPr="00F47462">
        <w:rPr>
          <w:rFonts w:ascii="Book Antiqua" w:hAnsi="Book Antiqua"/>
          <w:sz w:val="24"/>
          <w:szCs w:val="24"/>
        </w:rPr>
        <w:t>(2), 112–120.</w:t>
      </w:r>
      <w:hyperlink r:id="rId21" w:history="1">
        <w:r w:rsidRPr="00F47462">
          <w:rPr>
            <w:rFonts w:ascii="Book Antiqua" w:hAnsi="Book Antiqua"/>
            <w:sz w:val="24"/>
            <w:szCs w:val="24"/>
          </w:rPr>
          <w:t xml:space="preserve"> </w:t>
        </w:r>
      </w:hyperlink>
      <w:hyperlink r:id="rId22" w:history="1">
        <w:r w:rsidRPr="00F47462">
          <w:rPr>
            <w:rFonts w:ascii="Book Antiqua" w:hAnsi="Book Antiqua"/>
            <w:color w:val="1155CC"/>
            <w:sz w:val="24"/>
            <w:szCs w:val="24"/>
            <w:u w:val="single"/>
          </w:rPr>
          <w:t>https://doi.org/10.24036/jp.v6i2.112</w:t>
        </w:r>
      </w:hyperlink>
      <w:r w:rsidRPr="00F47462">
        <w:rPr>
          <w:rFonts w:ascii="Book Antiqua" w:hAnsi="Book Antiqua"/>
          <w:sz w:val="24"/>
          <w:szCs w:val="24"/>
        </w:rPr>
        <w:t>.</w:t>
      </w:r>
    </w:p>
    <w:p w14:paraId="5E63792A"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Budi, H. &amp; Fahmi, M. 2020. "Pemanfaatan Artificial Intelligence untuk Analisis Pembelajaran Adaptif di SMA."</w:t>
      </w:r>
      <w:r w:rsidRPr="00F47462">
        <w:rPr>
          <w:rFonts w:ascii="Book Antiqua" w:hAnsi="Book Antiqua"/>
          <w:i/>
          <w:sz w:val="24"/>
          <w:szCs w:val="24"/>
        </w:rPr>
        <w:t xml:space="preserve"> Jurnal Inovasi Teknologi Pendidikan 7</w:t>
      </w:r>
      <w:r w:rsidRPr="00F47462">
        <w:rPr>
          <w:rFonts w:ascii="Book Antiqua" w:hAnsi="Book Antiqua"/>
          <w:sz w:val="24"/>
          <w:szCs w:val="24"/>
        </w:rPr>
        <w:t xml:space="preserve"> (1): 50–60.</w:t>
      </w:r>
    </w:p>
    <w:p w14:paraId="292C3034"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Budiningsih, C. A. (2011). </w:t>
      </w:r>
      <w:r w:rsidRPr="00F47462">
        <w:rPr>
          <w:rFonts w:ascii="Book Antiqua" w:hAnsi="Book Antiqua"/>
          <w:i/>
          <w:iCs/>
          <w:sz w:val="24"/>
          <w:szCs w:val="24"/>
        </w:rPr>
        <w:t>Belajar dan pembelajaran.</w:t>
      </w:r>
      <w:r w:rsidRPr="00F47462">
        <w:rPr>
          <w:rFonts w:ascii="Book Antiqua" w:hAnsi="Book Antiqua"/>
          <w:sz w:val="24"/>
          <w:szCs w:val="24"/>
        </w:rPr>
        <w:t xml:space="preserve"> Jakarta: Rineka Cipta.</w:t>
      </w:r>
    </w:p>
    <w:p w14:paraId="1F41FC9B"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Fitriyani, F., &amp; Teguh Nugroho, A. (2022). Literasi Digital di Era Pembelajaran Abad 21.</w:t>
      </w:r>
      <w:r w:rsidRPr="00F47462">
        <w:rPr>
          <w:rFonts w:ascii="Book Antiqua" w:hAnsi="Book Antiqua"/>
          <w:i/>
          <w:sz w:val="24"/>
          <w:szCs w:val="24"/>
        </w:rPr>
        <w:t xml:space="preserve"> Literasi Jurnal Pengabdian Masyarakat Dan Inovasi, 2</w:t>
      </w:r>
      <w:r w:rsidRPr="00F47462">
        <w:rPr>
          <w:rFonts w:ascii="Book Antiqua" w:hAnsi="Book Antiqua"/>
          <w:sz w:val="24"/>
          <w:szCs w:val="24"/>
        </w:rPr>
        <w:t>(1), 307-314.</w:t>
      </w:r>
      <w:hyperlink r:id="rId23" w:history="1">
        <w:r w:rsidRPr="00F47462">
          <w:rPr>
            <w:rFonts w:ascii="Book Antiqua" w:hAnsi="Book Antiqua"/>
            <w:sz w:val="24"/>
            <w:szCs w:val="24"/>
          </w:rPr>
          <w:t xml:space="preserve"> </w:t>
        </w:r>
      </w:hyperlink>
      <w:hyperlink r:id="rId24" w:history="1">
        <w:r w:rsidRPr="00F47462">
          <w:rPr>
            <w:rFonts w:ascii="Book Antiqua" w:hAnsi="Book Antiqua"/>
            <w:color w:val="1155CC"/>
            <w:sz w:val="24"/>
            <w:szCs w:val="24"/>
            <w:u w:val="single"/>
          </w:rPr>
          <w:t>https://doi.org/10.58466/literasi.v2i1.1416</w:t>
        </w:r>
      </w:hyperlink>
      <w:r w:rsidRPr="00F47462">
        <w:rPr>
          <w:rFonts w:ascii="Book Antiqua" w:hAnsi="Book Antiqua"/>
          <w:sz w:val="24"/>
          <w:szCs w:val="24"/>
        </w:rPr>
        <w:t>.</w:t>
      </w:r>
    </w:p>
    <w:p w14:paraId="41848540"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Haliza, Y., Handayani, F., &amp; Gusrianda, G. (2023). Urgensi Literasi Budaya Generasi Milenial di Era Digital. Prosiding Fakultas Ushulludin Adab dan Dakwah, Vol 1 No 2</w:t>
      </w:r>
    </w:p>
    <w:p w14:paraId="13F8B1E8"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Hanik, U. E. (2020). Self directed learning berbasis literasi digital pada masa pandemi covid-19 di Madrasah Ibtidaiyah. </w:t>
      </w:r>
      <w:r w:rsidRPr="00F47462">
        <w:rPr>
          <w:rFonts w:ascii="Book Antiqua" w:hAnsi="Book Antiqua"/>
          <w:i/>
          <w:sz w:val="24"/>
          <w:szCs w:val="24"/>
        </w:rPr>
        <w:t>Islamic Teacher Journal 8</w:t>
      </w:r>
      <w:r w:rsidRPr="00F47462">
        <w:rPr>
          <w:rFonts w:ascii="Book Antiqua" w:hAnsi="Book Antiqua"/>
          <w:sz w:val="24"/>
          <w:szCs w:val="24"/>
        </w:rPr>
        <w:t xml:space="preserve"> (1), 183.</w:t>
      </w:r>
    </w:p>
    <w:p w14:paraId="46CDD9F6"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Harahap, N. F., Anjani, D., &amp; Sabrina, N. (2021). Analisis artikel metode motivasi dan fungsi motivasi belajar siswa. </w:t>
      </w:r>
      <w:r w:rsidRPr="00F47462">
        <w:rPr>
          <w:rFonts w:ascii="Book Antiqua" w:hAnsi="Book Antiqua"/>
          <w:i/>
          <w:sz w:val="24"/>
          <w:szCs w:val="24"/>
        </w:rPr>
        <w:t>Indonesian Journal of Intellectual Publication,</w:t>
      </w:r>
      <w:r w:rsidRPr="00F47462">
        <w:rPr>
          <w:rFonts w:ascii="Book Antiqua" w:hAnsi="Book Antiqua"/>
          <w:sz w:val="24"/>
          <w:szCs w:val="24"/>
        </w:rPr>
        <w:t xml:space="preserve"> 1(3), 198-203.</w:t>
      </w:r>
      <w:hyperlink r:id="rId25" w:history="1">
        <w:r w:rsidRPr="00F47462">
          <w:rPr>
            <w:rFonts w:ascii="Book Antiqua" w:hAnsi="Book Antiqua"/>
            <w:sz w:val="24"/>
            <w:szCs w:val="24"/>
          </w:rPr>
          <w:t xml:space="preserve"> </w:t>
        </w:r>
      </w:hyperlink>
      <w:hyperlink r:id="rId26" w:history="1">
        <w:r w:rsidRPr="00F47462">
          <w:rPr>
            <w:rFonts w:ascii="Book Antiqua" w:hAnsi="Book Antiqua"/>
            <w:color w:val="1155CC"/>
            <w:sz w:val="24"/>
            <w:szCs w:val="24"/>
            <w:u w:val="single"/>
          </w:rPr>
          <w:t>https://doi.org/10.51577/ijipublication.v1i3.121</w:t>
        </w:r>
      </w:hyperlink>
      <w:r w:rsidRPr="00F47462">
        <w:rPr>
          <w:rFonts w:ascii="Book Antiqua" w:hAnsi="Book Antiqua"/>
          <w:sz w:val="24"/>
          <w:szCs w:val="24"/>
        </w:rPr>
        <w:t>.</w:t>
      </w:r>
    </w:p>
    <w:p w14:paraId="622F938C"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Hidayatullah, B., &amp; Fahmi, M. (2020). Pemanfaatan artificial intelligence untuk analisis  pembelajaran adaptif di SMA. </w:t>
      </w:r>
      <w:r w:rsidRPr="00F47462">
        <w:rPr>
          <w:rFonts w:ascii="Book Antiqua" w:hAnsi="Book Antiqua"/>
          <w:i/>
          <w:sz w:val="24"/>
          <w:szCs w:val="24"/>
        </w:rPr>
        <w:t>Jurnal Inovasi Teknologi Pendidikan, 7</w:t>
      </w:r>
      <w:r w:rsidRPr="00F47462">
        <w:rPr>
          <w:rFonts w:ascii="Book Antiqua" w:hAnsi="Book Antiqua"/>
          <w:sz w:val="24"/>
          <w:szCs w:val="24"/>
        </w:rPr>
        <w:t>(1), 50–60.</w:t>
      </w:r>
      <w:hyperlink r:id="rId27" w:history="1">
        <w:r w:rsidRPr="00F47462">
          <w:rPr>
            <w:rFonts w:ascii="Book Antiqua" w:hAnsi="Book Antiqua"/>
            <w:sz w:val="24"/>
            <w:szCs w:val="24"/>
          </w:rPr>
          <w:t xml:space="preserve"> </w:t>
        </w:r>
      </w:hyperlink>
      <w:hyperlink r:id="rId28" w:history="1">
        <w:r w:rsidRPr="00F47462">
          <w:rPr>
            <w:rFonts w:ascii="Book Antiqua" w:hAnsi="Book Antiqua"/>
            <w:color w:val="1155CC"/>
            <w:sz w:val="24"/>
            <w:szCs w:val="24"/>
            <w:u w:val="single"/>
          </w:rPr>
          <w:t>https://doi.org/10.23887/jitp.v7i1.27810</w:t>
        </w:r>
      </w:hyperlink>
      <w:r w:rsidRPr="00F47462">
        <w:rPr>
          <w:rFonts w:ascii="Book Antiqua" w:hAnsi="Book Antiqua"/>
          <w:sz w:val="24"/>
          <w:szCs w:val="24"/>
        </w:rPr>
        <w:t>.</w:t>
      </w:r>
    </w:p>
    <w:p w14:paraId="563C5240" w14:textId="77777777" w:rsidR="00722251" w:rsidRPr="00F47462" w:rsidRDefault="00722251" w:rsidP="009E6CAF">
      <w:pPr>
        <w:spacing w:after="200" w:line="240" w:lineRule="auto"/>
        <w:ind w:left="567" w:hanging="567"/>
        <w:rPr>
          <w:rFonts w:ascii="Book Antiqua" w:eastAsia="Book Antiqua" w:hAnsi="Book Antiqua" w:cs="Book Antiqua"/>
          <w:bCs/>
          <w:sz w:val="24"/>
          <w:szCs w:val="24"/>
        </w:rPr>
      </w:pPr>
      <w:r w:rsidRPr="00F47462">
        <w:rPr>
          <w:rFonts w:ascii="Book Antiqua" w:eastAsia="Book Antiqua" w:hAnsi="Book Antiqua" w:cs="Book Antiqua"/>
          <w:bCs/>
          <w:sz w:val="24"/>
          <w:szCs w:val="24"/>
        </w:rPr>
        <w:t xml:space="preserve">Hikmah, Y. D., &amp; Hasanudin, C. (2024, June). Eksplorasi konsep matematika dalam pembelajaran di sekolah dasar. In </w:t>
      </w:r>
      <w:r w:rsidRPr="00F47462">
        <w:rPr>
          <w:rFonts w:ascii="Book Antiqua" w:eastAsia="Book Antiqua" w:hAnsi="Book Antiqua" w:cs="Book Antiqua"/>
          <w:bCs/>
          <w:i/>
          <w:iCs/>
          <w:sz w:val="24"/>
          <w:szCs w:val="24"/>
        </w:rPr>
        <w:t>Seminar Nasional dan Gelar Karya Produk Hasil Pembelajaran</w:t>
      </w:r>
      <w:r w:rsidRPr="00F47462">
        <w:rPr>
          <w:rFonts w:ascii="Book Antiqua" w:eastAsia="Book Antiqua" w:hAnsi="Book Antiqua" w:cs="Book Antiqua"/>
          <w:bCs/>
          <w:sz w:val="24"/>
          <w:szCs w:val="24"/>
        </w:rPr>
        <w:t xml:space="preserve"> (Vol. 2, No. 1, pp. 316-324). </w:t>
      </w:r>
      <w:hyperlink r:id="rId29" w:history="1">
        <w:r w:rsidRPr="00F47462">
          <w:rPr>
            <w:rStyle w:val="Hyperlink"/>
            <w:rFonts w:ascii="Book Antiqua" w:eastAsia="Book Antiqua" w:hAnsi="Book Antiqua" w:cs="Book Antiqua"/>
            <w:bCs/>
            <w:sz w:val="24"/>
            <w:szCs w:val="24"/>
          </w:rPr>
          <w:t>https://prosiding.ikippgribojonegoro.ac.id/index.php/SNGK/article/view/2382/pdf</w:t>
        </w:r>
      </w:hyperlink>
      <w:r w:rsidRPr="00F47462">
        <w:rPr>
          <w:rFonts w:ascii="Book Antiqua" w:eastAsia="Book Antiqua" w:hAnsi="Book Antiqua" w:cs="Book Antiqua"/>
          <w:bCs/>
          <w:sz w:val="24"/>
          <w:szCs w:val="24"/>
        </w:rPr>
        <w:t>.</w:t>
      </w:r>
    </w:p>
    <w:p w14:paraId="632C4CC5"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Kusumawati, H., Wachidah, R. L, &amp; Cindi, T. D. (2021). Dampak Literasi Digital Terhadap Peningkatan Keprofesionalan Guru dalam Kegiatan Belajar Mengajar. </w:t>
      </w:r>
      <w:r w:rsidRPr="00F47462">
        <w:rPr>
          <w:rFonts w:ascii="Book Antiqua" w:hAnsi="Book Antiqua"/>
          <w:i/>
          <w:sz w:val="24"/>
          <w:szCs w:val="24"/>
        </w:rPr>
        <w:t>Prosiding Seminar Nasional Pendidikan Matematika (SENDIKSA-3)3</w:t>
      </w:r>
      <w:r w:rsidRPr="00F47462">
        <w:rPr>
          <w:rFonts w:ascii="Book Antiqua" w:hAnsi="Book Antiqua"/>
          <w:sz w:val="24"/>
          <w:szCs w:val="24"/>
        </w:rPr>
        <w:t xml:space="preserve"> (1), 155-164 .</w:t>
      </w:r>
    </w:p>
    <w:p w14:paraId="358A1482" w14:textId="77777777" w:rsidR="00722251" w:rsidRPr="00F47462" w:rsidRDefault="00722251" w:rsidP="009E6CAF">
      <w:pPr>
        <w:spacing w:after="200" w:line="240" w:lineRule="auto"/>
        <w:ind w:left="567" w:hanging="567"/>
        <w:rPr>
          <w:rFonts w:ascii="Book Antiqua" w:hAnsi="Book Antiqua"/>
          <w:i/>
          <w:sz w:val="24"/>
          <w:szCs w:val="24"/>
        </w:rPr>
      </w:pPr>
      <w:r w:rsidRPr="00F47462">
        <w:rPr>
          <w:rFonts w:ascii="Book Antiqua" w:hAnsi="Book Antiqua"/>
          <w:sz w:val="24"/>
          <w:szCs w:val="24"/>
        </w:rPr>
        <w:t xml:space="preserve">Lestari, F., &amp; Pratama, Y. A. (2022). Tantangan dan keunggulan penggunaan kecerdasan buatan dalam pendidikan menengah. </w:t>
      </w:r>
      <w:r w:rsidRPr="00F47462">
        <w:rPr>
          <w:rFonts w:ascii="Book Antiqua" w:hAnsi="Book Antiqua"/>
          <w:i/>
          <w:sz w:val="24"/>
          <w:szCs w:val="24"/>
        </w:rPr>
        <w:t>Jurnal Teknologi dan Pendidikan,</w:t>
      </w:r>
      <w:r w:rsidRPr="00F47462">
        <w:rPr>
          <w:rFonts w:ascii="Book Antiqua" w:hAnsi="Book Antiqua"/>
          <w:sz w:val="24"/>
          <w:szCs w:val="24"/>
        </w:rPr>
        <w:t xml:space="preserve"> </w:t>
      </w:r>
      <w:r w:rsidRPr="00F47462">
        <w:rPr>
          <w:rFonts w:ascii="Book Antiqua" w:hAnsi="Book Antiqua"/>
          <w:i/>
          <w:sz w:val="24"/>
          <w:szCs w:val="24"/>
        </w:rPr>
        <w:t>10(1), 77–85.</w:t>
      </w:r>
      <w:hyperlink r:id="rId30" w:history="1">
        <w:r w:rsidRPr="00F47462">
          <w:rPr>
            <w:rFonts w:ascii="Book Antiqua" w:hAnsi="Book Antiqua"/>
            <w:i/>
            <w:sz w:val="24"/>
            <w:szCs w:val="24"/>
          </w:rPr>
          <w:t xml:space="preserve"> </w:t>
        </w:r>
      </w:hyperlink>
      <w:hyperlink r:id="rId31" w:history="1">
        <w:r w:rsidRPr="00F47462">
          <w:rPr>
            <w:rFonts w:ascii="Book Antiqua" w:hAnsi="Book Antiqua"/>
            <w:i/>
            <w:color w:val="1155CC"/>
            <w:sz w:val="24"/>
            <w:szCs w:val="24"/>
            <w:u w:val="single"/>
          </w:rPr>
          <w:t>https://doi.org/10.23887/jtp.v10i1.44532</w:t>
        </w:r>
      </w:hyperlink>
      <w:r w:rsidRPr="00F47462">
        <w:rPr>
          <w:rFonts w:ascii="Book Antiqua" w:hAnsi="Book Antiqua"/>
          <w:i/>
          <w:sz w:val="24"/>
          <w:szCs w:val="24"/>
        </w:rPr>
        <w:t>.</w:t>
      </w:r>
    </w:p>
    <w:p w14:paraId="0D418B22"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Marsella, M., Wijaya, C. S., dkk. (2023). Analisis Impelementasi Artificial Intelegence untuk Bisnis: Systematic Literature Review. </w:t>
      </w:r>
      <w:r w:rsidRPr="00F47462">
        <w:rPr>
          <w:rFonts w:ascii="Book Antiqua" w:hAnsi="Book Antiqua"/>
          <w:i/>
          <w:sz w:val="24"/>
          <w:szCs w:val="24"/>
        </w:rPr>
        <w:t xml:space="preserve">Jurnal Of Information System,Computer Science &amp; Information Technology Vol 4, </w:t>
      </w:r>
      <w:r w:rsidRPr="00F47462">
        <w:rPr>
          <w:rFonts w:ascii="Book Antiqua" w:hAnsi="Book Antiqua"/>
          <w:sz w:val="24"/>
          <w:szCs w:val="24"/>
        </w:rPr>
        <w:t>No 2.</w:t>
      </w:r>
      <w:hyperlink r:id="rId32" w:history="1">
        <w:r w:rsidRPr="00F47462">
          <w:rPr>
            <w:rFonts w:ascii="Book Antiqua" w:hAnsi="Book Antiqua"/>
            <w:color w:val="1155CC"/>
            <w:sz w:val="24"/>
            <w:szCs w:val="24"/>
            <w:u w:val="single"/>
          </w:rPr>
          <w:t>https://doi.org/10.46576/device.v4i2.4037</w:t>
        </w:r>
      </w:hyperlink>
      <w:r w:rsidRPr="00F47462">
        <w:rPr>
          <w:rFonts w:ascii="Book Antiqua" w:hAnsi="Book Antiqua"/>
          <w:sz w:val="24"/>
          <w:szCs w:val="24"/>
        </w:rPr>
        <w:t>.</w:t>
      </w:r>
    </w:p>
    <w:p w14:paraId="26834AE7"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lastRenderedPageBreak/>
        <w:t xml:space="preserve">Mulyati, S. &amp; Evendi, H. (2020). Definisi pembelajaran digital: alat yang memungkinkan siswa meningkatkan keterampilan, berpikir kritis, dan memecahkan masalah melalui kolaborasi dan komunikasi. </w:t>
      </w:r>
      <w:r w:rsidRPr="00F47462">
        <w:rPr>
          <w:rFonts w:ascii="Book Antiqua" w:hAnsi="Book Antiqua"/>
          <w:i/>
          <w:iCs/>
          <w:sz w:val="24"/>
          <w:szCs w:val="24"/>
        </w:rPr>
        <w:t>Edunity, (Jurnal Ilmiah Pendidikan)</w:t>
      </w:r>
      <w:r w:rsidRPr="00F47462">
        <w:rPr>
          <w:rFonts w:ascii="Book Antiqua" w:hAnsi="Book Antiqua"/>
          <w:sz w:val="24"/>
          <w:szCs w:val="24"/>
        </w:rPr>
        <w:t xml:space="preserve">. </w:t>
      </w:r>
      <w:hyperlink r:id="rId33" w:history="1">
        <w:r w:rsidRPr="00F47462">
          <w:rPr>
            <w:rStyle w:val="Hyperlink"/>
            <w:rFonts w:ascii="Book Antiqua" w:eastAsiaTheme="majorEastAsia" w:hAnsi="Book Antiqua"/>
            <w:sz w:val="24"/>
            <w:szCs w:val="24"/>
          </w:rPr>
          <w:t>https://doi.org/10.30656/gauss.v3i1.2127</w:t>
        </w:r>
      </w:hyperlink>
      <w:r w:rsidRPr="00F47462">
        <w:rPr>
          <w:rFonts w:ascii="Book Antiqua" w:hAnsi="Book Antiqua"/>
          <w:sz w:val="24"/>
          <w:szCs w:val="24"/>
        </w:rPr>
        <w:t xml:space="preserve">. </w:t>
      </w:r>
    </w:p>
    <w:p w14:paraId="15DD5890"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Nurhidayat, E. ., Herdiawan, R. D. ., &amp; Rofi’i, A. . (2022). Pelatihan peningkatan Literasi digital guru dalam mengintegrasikan teknologi di SMP Al-Washilah Panguragan Kabupaten Cirebon. </w:t>
      </w:r>
      <w:r w:rsidRPr="00F47462">
        <w:rPr>
          <w:rFonts w:ascii="Book Antiqua" w:hAnsi="Book Antiqua"/>
          <w:i/>
          <w:sz w:val="24"/>
          <w:szCs w:val="24"/>
        </w:rPr>
        <w:t>Papanda Journal of Community Service,</w:t>
      </w:r>
      <w:r w:rsidRPr="00F47462">
        <w:rPr>
          <w:rFonts w:ascii="Book Antiqua" w:hAnsi="Book Antiqua"/>
          <w:sz w:val="24"/>
          <w:szCs w:val="24"/>
        </w:rPr>
        <w:t xml:space="preserve"> </w:t>
      </w:r>
      <w:r w:rsidRPr="00F47462">
        <w:rPr>
          <w:rFonts w:ascii="Book Antiqua" w:hAnsi="Book Antiqua"/>
          <w:i/>
          <w:sz w:val="24"/>
          <w:szCs w:val="24"/>
        </w:rPr>
        <w:t>1</w:t>
      </w:r>
      <w:r w:rsidRPr="00F47462">
        <w:rPr>
          <w:rFonts w:ascii="Book Antiqua" w:hAnsi="Book Antiqua"/>
          <w:sz w:val="24"/>
          <w:szCs w:val="24"/>
        </w:rPr>
        <w:t>(1), 27–31.</w:t>
      </w:r>
      <w:hyperlink r:id="rId34" w:history="1">
        <w:r w:rsidRPr="00F47462">
          <w:rPr>
            <w:rFonts w:ascii="Book Antiqua" w:hAnsi="Book Antiqua"/>
            <w:sz w:val="24"/>
            <w:szCs w:val="24"/>
          </w:rPr>
          <w:t xml:space="preserve"> </w:t>
        </w:r>
      </w:hyperlink>
      <w:hyperlink r:id="rId35" w:history="1">
        <w:r w:rsidRPr="00F47462">
          <w:rPr>
            <w:rFonts w:ascii="Book Antiqua" w:hAnsi="Book Antiqua"/>
            <w:color w:val="1155CC"/>
            <w:sz w:val="24"/>
            <w:szCs w:val="24"/>
            <w:u w:val="single"/>
          </w:rPr>
          <w:t>https://doi.org/10.56916/pjcs.v1i1.71</w:t>
        </w:r>
      </w:hyperlink>
      <w:r w:rsidRPr="00F47462">
        <w:rPr>
          <w:rFonts w:ascii="Book Antiqua" w:hAnsi="Book Antiqua"/>
          <w:sz w:val="24"/>
          <w:szCs w:val="24"/>
        </w:rPr>
        <w:t xml:space="preserve"> .</w:t>
      </w:r>
    </w:p>
    <w:p w14:paraId="679B3B37"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Pasaribu, M., Widjaja, A. (2022). Artificial Intelligence: Perspektif Manajemen Strategis, Jakarta: PT. Gramedia.Arianti, A. (2019). Peranan guru dalam meningkatkan motivasi belajar siswa. Didaktika: </w:t>
      </w:r>
      <w:r w:rsidRPr="00F47462">
        <w:rPr>
          <w:rFonts w:ascii="Book Antiqua" w:hAnsi="Book Antiqua"/>
          <w:i/>
          <w:iCs/>
          <w:sz w:val="24"/>
          <w:szCs w:val="24"/>
        </w:rPr>
        <w:t>Jurnal Kependidikan, 12</w:t>
      </w:r>
      <w:r w:rsidRPr="00F47462">
        <w:rPr>
          <w:rFonts w:ascii="Book Antiqua" w:hAnsi="Book Antiqua"/>
          <w:sz w:val="24"/>
          <w:szCs w:val="24"/>
        </w:rPr>
        <w:t>(2), 117-134.</w:t>
      </w:r>
      <w:hyperlink r:id="rId36" w:history="1">
        <w:r w:rsidRPr="00F47462">
          <w:rPr>
            <w:rFonts w:ascii="Book Antiqua" w:hAnsi="Book Antiqua"/>
            <w:sz w:val="24"/>
            <w:szCs w:val="24"/>
          </w:rPr>
          <w:t xml:space="preserve"> </w:t>
        </w:r>
      </w:hyperlink>
      <w:hyperlink r:id="rId37" w:history="1">
        <w:r w:rsidRPr="00F47462">
          <w:rPr>
            <w:rFonts w:ascii="Book Antiqua" w:hAnsi="Book Antiqua"/>
            <w:color w:val="1155CC"/>
            <w:sz w:val="24"/>
            <w:szCs w:val="24"/>
            <w:u w:val="single"/>
          </w:rPr>
          <w:t>https://doi.org/10.30863/didaktika.v12i2.181</w:t>
        </w:r>
      </w:hyperlink>
      <w:r w:rsidRPr="00F47462">
        <w:rPr>
          <w:rFonts w:ascii="Book Antiqua" w:hAnsi="Book Antiqua"/>
          <w:sz w:val="24"/>
          <w:szCs w:val="24"/>
        </w:rPr>
        <w:t>.</w:t>
      </w:r>
    </w:p>
    <w:p w14:paraId="493BA1F1" w14:textId="77777777" w:rsidR="00722251" w:rsidRPr="0051151F" w:rsidRDefault="00722251" w:rsidP="009E6CAF">
      <w:pPr>
        <w:spacing w:after="200" w:line="240" w:lineRule="auto"/>
        <w:ind w:left="567" w:hanging="567"/>
        <w:rPr>
          <w:rFonts w:ascii="Book Antiqua" w:hAnsi="Book Antiqua"/>
          <w:sz w:val="24"/>
          <w:szCs w:val="24"/>
        </w:rPr>
      </w:pPr>
      <w:r w:rsidRPr="00F47462">
        <w:rPr>
          <w:rFonts w:ascii="Book Antiqua" w:eastAsia="Book Antiqua" w:hAnsi="Book Antiqua" w:cs="Book Antiqua"/>
          <w:color w:val="000000"/>
          <w:sz w:val="24"/>
          <w:szCs w:val="24"/>
        </w:rPr>
        <w:t xml:space="preserve">Puspita, W. R., &amp; Hasanudin, C. (2024, June). Strategi untuk meningkatkan kemampuan berhitung dasar matematika siswa sekolah dasar melalui metode drill. In </w:t>
      </w:r>
      <w:r w:rsidRPr="00F47462">
        <w:rPr>
          <w:rFonts w:ascii="Book Antiqua" w:eastAsia="Book Antiqua" w:hAnsi="Book Antiqua" w:cs="Book Antiqua"/>
          <w:i/>
          <w:iCs/>
          <w:color w:val="000000"/>
          <w:sz w:val="24"/>
          <w:szCs w:val="24"/>
        </w:rPr>
        <w:t>Seminar Nasional dan Gelar Karya Produk Hasil Pembelajaran</w:t>
      </w:r>
      <w:r w:rsidRPr="00F47462">
        <w:rPr>
          <w:rFonts w:ascii="Book Antiqua" w:eastAsia="Book Antiqua" w:hAnsi="Book Antiqua" w:cs="Book Antiqua"/>
          <w:color w:val="000000"/>
          <w:sz w:val="24"/>
          <w:szCs w:val="24"/>
        </w:rPr>
        <w:t xml:space="preserve"> (Vol. 2, No. 1, pp. 1552-1561). </w:t>
      </w:r>
      <w:hyperlink r:id="rId38" w:history="1">
        <w:r w:rsidRPr="00F47462">
          <w:rPr>
            <w:rStyle w:val="Hyperlink"/>
            <w:rFonts w:ascii="Book Antiqua" w:eastAsia="Book Antiqua" w:hAnsi="Book Antiqua" w:cs="Book Antiqua"/>
            <w:sz w:val="24"/>
            <w:szCs w:val="24"/>
          </w:rPr>
          <w:t>https://prosiding.ikippgribojonegoro.ac.id/index.php/SNGK/article/view/2585</w:t>
        </w:r>
      </w:hyperlink>
      <w:r>
        <w:t>.</w:t>
      </w:r>
    </w:p>
    <w:p w14:paraId="0FC08926"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Rahmawati, D., &amp; Widodo, S. A. (2020). Dampak literasi digital terhadap perilaku belajar siswa sekolah menengah atas. </w:t>
      </w:r>
      <w:r w:rsidRPr="00F47462">
        <w:rPr>
          <w:rFonts w:ascii="Book Antiqua" w:hAnsi="Book Antiqua"/>
          <w:i/>
          <w:sz w:val="24"/>
          <w:szCs w:val="24"/>
        </w:rPr>
        <w:t>Jurnal Ilmu Pendidikan, 6(1</w:t>
      </w:r>
      <w:r w:rsidRPr="00F47462">
        <w:rPr>
          <w:rFonts w:ascii="Book Antiqua" w:hAnsi="Book Antiqua"/>
          <w:sz w:val="24"/>
          <w:szCs w:val="24"/>
        </w:rPr>
        <w:t>), 55–62.</w:t>
      </w:r>
      <w:hyperlink r:id="rId39" w:history="1">
        <w:r w:rsidRPr="00F47462">
          <w:rPr>
            <w:rFonts w:ascii="Book Antiqua" w:hAnsi="Book Antiqua"/>
            <w:sz w:val="24"/>
            <w:szCs w:val="24"/>
          </w:rPr>
          <w:t xml:space="preserve"> </w:t>
        </w:r>
      </w:hyperlink>
      <w:hyperlink r:id="rId40" w:history="1">
        <w:r w:rsidRPr="00F47462">
          <w:rPr>
            <w:rFonts w:ascii="Book Antiqua" w:hAnsi="Book Antiqua"/>
            <w:color w:val="1155CC"/>
            <w:sz w:val="24"/>
            <w:szCs w:val="24"/>
            <w:u w:val="single"/>
          </w:rPr>
          <w:t>https://doi.org/10.21009/jip.v6i1.223</w:t>
        </w:r>
      </w:hyperlink>
      <w:r w:rsidRPr="00F47462">
        <w:rPr>
          <w:rFonts w:ascii="Book Antiqua" w:hAnsi="Book Antiqua"/>
          <w:sz w:val="24"/>
          <w:szCs w:val="24"/>
        </w:rPr>
        <w:t>.</w:t>
      </w:r>
    </w:p>
    <w:p w14:paraId="685A2E2D"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Ramadhan, M. A., &amp; Wulandari, R. (2022). Analisis kelebihan dan kekurangan AI dalam sistem pendidikan menengah. </w:t>
      </w:r>
      <w:r w:rsidRPr="00F47462">
        <w:rPr>
          <w:rFonts w:ascii="Book Antiqua" w:hAnsi="Book Antiqua"/>
          <w:i/>
          <w:sz w:val="24"/>
          <w:szCs w:val="24"/>
        </w:rPr>
        <w:t>Jurnal Inovasi Pendidikan Indonesia, 4</w:t>
      </w:r>
      <w:r w:rsidRPr="00F47462">
        <w:rPr>
          <w:rFonts w:ascii="Book Antiqua" w:hAnsi="Book Antiqua"/>
          <w:sz w:val="24"/>
          <w:szCs w:val="24"/>
        </w:rPr>
        <w:t>(2), 101–109.</w:t>
      </w:r>
      <w:hyperlink r:id="rId41" w:history="1">
        <w:r w:rsidRPr="00F47462">
          <w:rPr>
            <w:rFonts w:ascii="Book Antiqua" w:hAnsi="Book Antiqua"/>
            <w:sz w:val="24"/>
            <w:szCs w:val="24"/>
          </w:rPr>
          <w:t xml:space="preserve"> </w:t>
        </w:r>
      </w:hyperlink>
      <w:hyperlink r:id="rId42" w:history="1">
        <w:r w:rsidRPr="00F47462">
          <w:rPr>
            <w:rFonts w:ascii="Book Antiqua" w:hAnsi="Book Antiqua"/>
            <w:color w:val="1155CC"/>
            <w:sz w:val="24"/>
            <w:szCs w:val="24"/>
            <w:u w:val="single"/>
          </w:rPr>
          <w:t>https://doi.org/10.31294/jipi.v4i2.12789</w:t>
        </w:r>
      </w:hyperlink>
      <w:r w:rsidRPr="00F47462">
        <w:rPr>
          <w:rFonts w:ascii="Book Antiqua" w:hAnsi="Book Antiqua"/>
          <w:sz w:val="24"/>
          <w:szCs w:val="24"/>
        </w:rPr>
        <w:t>.</w:t>
      </w:r>
    </w:p>
    <w:p w14:paraId="66AA571A"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Ramalisa, D. (2013). Pengembangan media pembelajaran interaktif untuk meningkatkan motivasi belajar siswa SMA. </w:t>
      </w:r>
      <w:r w:rsidRPr="00F47462">
        <w:rPr>
          <w:rFonts w:ascii="Book Antiqua" w:hAnsi="Book Antiqua"/>
          <w:i/>
          <w:sz w:val="24"/>
          <w:szCs w:val="24"/>
        </w:rPr>
        <w:t>Jurnal Teknologi Pendidikan, 15</w:t>
      </w:r>
      <w:r w:rsidRPr="00F47462">
        <w:rPr>
          <w:rFonts w:ascii="Book Antiqua" w:hAnsi="Book Antiqua"/>
          <w:sz w:val="24"/>
          <w:szCs w:val="24"/>
        </w:rPr>
        <w:t>(2), 145–155.</w:t>
      </w:r>
      <w:hyperlink r:id="rId43" w:history="1">
        <w:r w:rsidRPr="00F47462">
          <w:rPr>
            <w:rFonts w:ascii="Book Antiqua" w:hAnsi="Book Antiqua"/>
            <w:sz w:val="24"/>
            <w:szCs w:val="24"/>
          </w:rPr>
          <w:t xml:space="preserve"> </w:t>
        </w:r>
      </w:hyperlink>
      <w:hyperlink r:id="rId44" w:history="1">
        <w:r w:rsidRPr="00F47462">
          <w:rPr>
            <w:rFonts w:ascii="Book Antiqua" w:hAnsi="Book Antiqua"/>
            <w:color w:val="1155CC"/>
            <w:sz w:val="24"/>
            <w:szCs w:val="24"/>
            <w:u w:val="single"/>
          </w:rPr>
          <w:t>https://doi.org/10.21009/jtp.152.145</w:t>
        </w:r>
      </w:hyperlink>
      <w:r w:rsidRPr="00F47462">
        <w:rPr>
          <w:rFonts w:ascii="Book Antiqua" w:hAnsi="Book Antiqua"/>
          <w:sz w:val="24"/>
          <w:szCs w:val="24"/>
        </w:rPr>
        <w:t>.</w:t>
      </w:r>
    </w:p>
    <w:p w14:paraId="2FDC69B9"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Riyana, C. (2008). </w:t>
      </w:r>
      <w:r w:rsidRPr="00F47462">
        <w:rPr>
          <w:rFonts w:ascii="Book Antiqua" w:hAnsi="Book Antiqua"/>
          <w:i/>
          <w:iCs/>
          <w:sz w:val="24"/>
          <w:szCs w:val="24"/>
        </w:rPr>
        <w:t>Peranan teknologi dalam pembelajaran</w:t>
      </w:r>
      <w:r w:rsidRPr="00F47462">
        <w:rPr>
          <w:rFonts w:ascii="Book Antiqua" w:hAnsi="Book Antiqua"/>
          <w:sz w:val="24"/>
          <w:szCs w:val="24"/>
        </w:rPr>
        <w:t>. Universitas Indonesia, Jakarta.</w:t>
      </w:r>
    </w:p>
    <w:p w14:paraId="35D0998D"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Sani, M. (2018). Pemanfaatan pendekatan komunikatif dalam meningkatkan kemampuan berbahasa siswa SD. </w:t>
      </w:r>
      <w:r w:rsidRPr="00F47462">
        <w:rPr>
          <w:rFonts w:ascii="Book Antiqua" w:hAnsi="Book Antiqua"/>
          <w:i/>
          <w:iCs/>
          <w:sz w:val="24"/>
          <w:szCs w:val="24"/>
        </w:rPr>
        <w:t>Jurnal Ilmu Pendidikan Nonformal Aksara, 4</w:t>
      </w:r>
      <w:r w:rsidRPr="00F47462">
        <w:rPr>
          <w:rFonts w:ascii="Book Antiqua" w:hAnsi="Book Antiqua"/>
          <w:sz w:val="24"/>
          <w:szCs w:val="24"/>
        </w:rPr>
        <w:t>(3), 1–12.</w:t>
      </w:r>
    </w:p>
    <w:p w14:paraId="1E9F8AAB"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Sumiati, E., &amp; Wijonarko, W. (2020). Manfaat Literasi Digital Bagi Masyarakat Dan Sektor Pendidikan Pada Saat Pandemi Covid-19. </w:t>
      </w:r>
      <w:r w:rsidRPr="00F47462">
        <w:rPr>
          <w:rFonts w:ascii="Book Antiqua" w:hAnsi="Book Antiqua"/>
          <w:i/>
          <w:iCs/>
          <w:sz w:val="24"/>
          <w:szCs w:val="24"/>
        </w:rPr>
        <w:t>Buletin Perpustakaan, 3</w:t>
      </w:r>
      <w:r w:rsidRPr="00F47462">
        <w:rPr>
          <w:rFonts w:ascii="Book Antiqua" w:hAnsi="Book Antiqua"/>
          <w:sz w:val="24"/>
          <w:szCs w:val="24"/>
        </w:rPr>
        <w:t>(2), 65–80.</w:t>
      </w:r>
      <w:hyperlink r:id="rId45" w:history="1">
        <w:r w:rsidRPr="00F47462">
          <w:rPr>
            <w:rFonts w:ascii="Book Antiqua" w:hAnsi="Book Antiqua"/>
            <w:sz w:val="24"/>
            <w:szCs w:val="24"/>
          </w:rPr>
          <w:t xml:space="preserve"> </w:t>
        </w:r>
      </w:hyperlink>
      <w:hyperlink r:id="rId46" w:history="1">
        <w:r w:rsidRPr="00F47462">
          <w:rPr>
            <w:rFonts w:ascii="Book Antiqua" w:hAnsi="Book Antiqua"/>
            <w:color w:val="1155CC"/>
            <w:sz w:val="24"/>
            <w:szCs w:val="24"/>
            <w:u w:val="single"/>
          </w:rPr>
          <w:t>https://journal.uii.ac.id/Buletin-Perpustakaan/article/view/17799</w:t>
        </w:r>
      </w:hyperlink>
      <w:r w:rsidRPr="00F47462">
        <w:rPr>
          <w:rFonts w:ascii="Book Antiqua" w:hAnsi="Book Antiqua"/>
          <w:sz w:val="24"/>
          <w:szCs w:val="24"/>
        </w:rPr>
        <w:t>.</w:t>
      </w:r>
    </w:p>
    <w:p w14:paraId="699790CB"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Tarigan, J. (2016). Peran Lingkungan Sekolah terhadap Perilaku Siswa SMA di Medan. </w:t>
      </w:r>
      <w:r w:rsidRPr="00F47462">
        <w:rPr>
          <w:rFonts w:ascii="Book Antiqua" w:hAnsi="Book Antiqua"/>
          <w:i/>
          <w:sz w:val="24"/>
          <w:szCs w:val="24"/>
        </w:rPr>
        <w:t>Jurnal Psikologi Pendidikan, 4</w:t>
      </w:r>
      <w:r w:rsidRPr="00F47462">
        <w:rPr>
          <w:rFonts w:ascii="Book Antiqua" w:hAnsi="Book Antiqua"/>
          <w:sz w:val="24"/>
          <w:szCs w:val="24"/>
        </w:rPr>
        <w:t>(1), 55–63.</w:t>
      </w:r>
      <w:hyperlink r:id="rId47" w:history="1">
        <w:r w:rsidRPr="00F47462">
          <w:rPr>
            <w:rFonts w:ascii="Book Antiqua" w:hAnsi="Book Antiqua"/>
            <w:sz w:val="24"/>
            <w:szCs w:val="24"/>
          </w:rPr>
          <w:t xml:space="preserve"> </w:t>
        </w:r>
      </w:hyperlink>
      <w:hyperlink r:id="rId48" w:history="1">
        <w:r w:rsidRPr="00F47462">
          <w:rPr>
            <w:rFonts w:ascii="Book Antiqua" w:hAnsi="Book Antiqua"/>
            <w:color w:val="1155CC"/>
            <w:sz w:val="24"/>
            <w:szCs w:val="24"/>
            <w:u w:val="single"/>
          </w:rPr>
          <w:t>https://doi.org/10.31289/jpp.v4i1.55</w:t>
        </w:r>
      </w:hyperlink>
      <w:r w:rsidRPr="00F47462">
        <w:rPr>
          <w:rFonts w:ascii="Book Antiqua" w:hAnsi="Book Antiqua"/>
          <w:sz w:val="24"/>
          <w:szCs w:val="24"/>
        </w:rPr>
        <w:t>.</w:t>
      </w:r>
    </w:p>
    <w:p w14:paraId="769AB14E"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lastRenderedPageBreak/>
        <w:t xml:space="preserve">Tjahyanti, L. P. A. S., Saputra. P. S., &amp; Gitakarma, M. S. (2022). Peran artificial intelligence (AI) untuk mendukung pembelajaran di masa pandemi Covid-19. </w:t>
      </w:r>
      <w:r w:rsidRPr="00F47462">
        <w:rPr>
          <w:rFonts w:ascii="Book Antiqua" w:hAnsi="Book Antiqua"/>
          <w:i/>
          <w:sz w:val="24"/>
          <w:szCs w:val="24"/>
        </w:rPr>
        <w:t>Jurnal Komteks (Komputer dan Teknologi Sains). Vol 1</w:t>
      </w:r>
      <w:r w:rsidRPr="00F47462">
        <w:rPr>
          <w:rFonts w:ascii="Book Antiqua" w:hAnsi="Book Antiqua"/>
          <w:sz w:val="24"/>
          <w:szCs w:val="24"/>
        </w:rPr>
        <w:t>, No 1.</w:t>
      </w:r>
    </w:p>
    <w:p w14:paraId="2790FD51"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 Triyono, H., Susanto, A., &amp; Rahayu, S. (2019). Analisis Kemandirian Belajar Siswa SMA dalam Pembelajaran Berbasis Proyek. </w:t>
      </w:r>
      <w:r w:rsidRPr="00F47462">
        <w:rPr>
          <w:rFonts w:ascii="Book Antiqua" w:hAnsi="Book Antiqua"/>
          <w:i/>
          <w:sz w:val="24"/>
          <w:szCs w:val="24"/>
        </w:rPr>
        <w:t>Jurnal Inovasi Pendidikan,</w:t>
      </w:r>
      <w:r w:rsidRPr="00F47462">
        <w:rPr>
          <w:rFonts w:ascii="Book Antiqua" w:hAnsi="Book Antiqua"/>
          <w:sz w:val="24"/>
          <w:szCs w:val="24"/>
        </w:rPr>
        <w:t xml:space="preserve"> </w:t>
      </w:r>
      <w:r w:rsidRPr="00F47462">
        <w:rPr>
          <w:rFonts w:ascii="Book Antiqua" w:hAnsi="Book Antiqua"/>
          <w:i/>
          <w:sz w:val="24"/>
          <w:szCs w:val="24"/>
        </w:rPr>
        <w:t>8</w:t>
      </w:r>
      <w:r w:rsidRPr="00F47462">
        <w:rPr>
          <w:rFonts w:ascii="Book Antiqua" w:hAnsi="Book Antiqua"/>
          <w:sz w:val="24"/>
          <w:szCs w:val="24"/>
        </w:rPr>
        <w:t>(3), 201–210.</w:t>
      </w:r>
      <w:hyperlink r:id="rId49" w:history="1">
        <w:r w:rsidRPr="00F47462">
          <w:rPr>
            <w:rFonts w:ascii="Book Antiqua" w:hAnsi="Book Antiqua"/>
            <w:sz w:val="24"/>
            <w:szCs w:val="24"/>
          </w:rPr>
          <w:t xml:space="preserve"> </w:t>
        </w:r>
      </w:hyperlink>
      <w:hyperlink r:id="rId50" w:history="1">
        <w:r w:rsidRPr="00F47462">
          <w:rPr>
            <w:rFonts w:ascii="Book Antiqua" w:hAnsi="Book Antiqua"/>
            <w:color w:val="1155CC"/>
            <w:sz w:val="24"/>
            <w:szCs w:val="24"/>
            <w:u w:val="single"/>
          </w:rPr>
          <w:t>https://doi.org/10.21831/jip.v8i3.201</w:t>
        </w:r>
      </w:hyperlink>
      <w:r w:rsidRPr="00F47462">
        <w:rPr>
          <w:rFonts w:ascii="Book Antiqua" w:hAnsi="Book Antiqua"/>
          <w:sz w:val="24"/>
          <w:szCs w:val="24"/>
        </w:rPr>
        <w:t>.</w:t>
      </w:r>
    </w:p>
    <w:p w14:paraId="0052C932" w14:textId="77777777" w:rsidR="00722251" w:rsidRPr="0069785C"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Tutiasri, R. P. (2016). Komunikasi Dalam Komunikasi Kelompok. CHANNEL: Jurnal Komunikasi, 4(1), 81-90.</w:t>
      </w:r>
    </w:p>
    <w:p w14:paraId="02FD428F" w14:textId="77777777" w:rsidR="00722251" w:rsidRPr="00F47462" w:rsidRDefault="00722251" w:rsidP="009E6CAF">
      <w:pPr>
        <w:spacing w:after="200" w:line="240" w:lineRule="auto"/>
        <w:ind w:left="567" w:hanging="567"/>
        <w:rPr>
          <w:rFonts w:ascii="Book Antiqua" w:eastAsia="Book Antiqua" w:hAnsi="Book Antiqua" w:cs="Book Antiqua"/>
          <w:bCs/>
          <w:sz w:val="24"/>
          <w:szCs w:val="24"/>
        </w:rPr>
      </w:pPr>
      <w:r w:rsidRPr="00F47462">
        <w:rPr>
          <w:rFonts w:ascii="Book Antiqua" w:eastAsia="Book Antiqua" w:hAnsi="Book Antiqua" w:cs="Book Antiqua"/>
          <w:bCs/>
          <w:sz w:val="24"/>
          <w:szCs w:val="24"/>
        </w:rPr>
        <w:t xml:space="preserve">Umaroh, C., &amp; Hasanudin, C. (2024, June). Teori bilangan: Mengenalkan jenis-jenis bilangan pada anak usia dasar. In </w:t>
      </w:r>
      <w:r w:rsidRPr="00F47462">
        <w:rPr>
          <w:rFonts w:ascii="Book Antiqua" w:eastAsia="Book Antiqua" w:hAnsi="Book Antiqua" w:cs="Book Antiqua"/>
          <w:bCs/>
          <w:i/>
          <w:iCs/>
          <w:sz w:val="24"/>
          <w:szCs w:val="24"/>
        </w:rPr>
        <w:t>Seminar Nasional dan Gelar Karya Produk Hasil Pembelajaran</w:t>
      </w:r>
      <w:r w:rsidRPr="00F47462">
        <w:rPr>
          <w:rFonts w:ascii="Book Antiqua" w:eastAsia="Book Antiqua" w:hAnsi="Book Antiqua" w:cs="Book Antiqua"/>
          <w:bCs/>
          <w:sz w:val="24"/>
          <w:szCs w:val="24"/>
        </w:rPr>
        <w:t xml:space="preserve"> (Vol. 2, No. 1, pp. 370-378). </w:t>
      </w:r>
      <w:hyperlink r:id="rId51" w:history="1">
        <w:r w:rsidRPr="00F47462">
          <w:rPr>
            <w:rStyle w:val="Hyperlink"/>
            <w:rFonts w:ascii="Book Antiqua" w:eastAsia="Book Antiqua" w:hAnsi="Book Antiqua" w:cs="Book Antiqua"/>
            <w:bCs/>
            <w:sz w:val="24"/>
            <w:szCs w:val="24"/>
          </w:rPr>
          <w:t>https://prosiding.ikippgribojonegoro.ac.id/index.php/SNGK/article/view/2457/pdf</w:t>
        </w:r>
      </w:hyperlink>
      <w:r w:rsidRPr="00F47462">
        <w:rPr>
          <w:rFonts w:ascii="Book Antiqua" w:eastAsia="Book Antiqua" w:hAnsi="Book Antiqua" w:cs="Book Antiqua"/>
          <w:bCs/>
          <w:sz w:val="24"/>
          <w:szCs w:val="24"/>
        </w:rPr>
        <w:t>.</w:t>
      </w:r>
    </w:p>
    <w:p w14:paraId="48EF0EB0"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Uno., H. B. (2006). </w:t>
      </w:r>
      <w:r w:rsidRPr="00F47462">
        <w:rPr>
          <w:rFonts w:ascii="Book Antiqua" w:hAnsi="Book Antiqua"/>
          <w:i/>
          <w:iCs/>
          <w:sz w:val="24"/>
          <w:szCs w:val="24"/>
        </w:rPr>
        <w:t>Teori motivasi dan pengukurannya</w:t>
      </w:r>
      <w:r w:rsidRPr="00F47462">
        <w:rPr>
          <w:rFonts w:ascii="Book Antiqua" w:hAnsi="Book Antiqua"/>
          <w:sz w:val="24"/>
          <w:szCs w:val="24"/>
        </w:rPr>
        <w:t>. Jakarta, Indonesia: PT Bumi Aksara.</w:t>
      </w:r>
    </w:p>
    <w:p w14:paraId="16135AA2"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Utami, N. W., &amp; Pratiwi, R. N. (2022). Analisis literasi digital dan pengaruhnya terhadap kemampuan berpikir kritis siswa SMA. </w:t>
      </w:r>
      <w:r w:rsidRPr="00F47462">
        <w:rPr>
          <w:rFonts w:ascii="Book Antiqua" w:hAnsi="Book Antiqua"/>
          <w:i/>
          <w:sz w:val="24"/>
          <w:szCs w:val="24"/>
        </w:rPr>
        <w:t>Jurnal Teknologi Pendidikan, 10(</w:t>
      </w:r>
      <w:r w:rsidRPr="00F47462">
        <w:rPr>
          <w:rFonts w:ascii="Book Antiqua" w:hAnsi="Book Antiqua"/>
          <w:sz w:val="24"/>
          <w:szCs w:val="24"/>
        </w:rPr>
        <w:t>3), 235–244.</w:t>
      </w:r>
      <w:hyperlink r:id="rId52" w:history="1">
        <w:r w:rsidRPr="00F47462">
          <w:rPr>
            <w:rFonts w:ascii="Book Antiqua" w:hAnsi="Book Antiqua"/>
            <w:sz w:val="24"/>
            <w:szCs w:val="24"/>
          </w:rPr>
          <w:t xml:space="preserve"> </w:t>
        </w:r>
      </w:hyperlink>
      <w:hyperlink r:id="rId53" w:history="1">
        <w:r w:rsidRPr="00F47462">
          <w:rPr>
            <w:rFonts w:ascii="Book Antiqua" w:hAnsi="Book Antiqua"/>
            <w:color w:val="1155CC"/>
            <w:sz w:val="24"/>
            <w:szCs w:val="24"/>
            <w:u w:val="single"/>
          </w:rPr>
          <w:t>https://doi.org/10.23887/jtp.v10i3.43681</w:t>
        </w:r>
      </w:hyperlink>
      <w:r w:rsidRPr="00F47462">
        <w:rPr>
          <w:rFonts w:ascii="Book Antiqua" w:hAnsi="Book Antiqua"/>
          <w:sz w:val="24"/>
          <w:szCs w:val="24"/>
        </w:rPr>
        <w:t>.</w:t>
      </w:r>
    </w:p>
    <w:p w14:paraId="7F88B132"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Wijaya, R. S. (2015). Hubungan kemandirian dengan aktivitas belajar siswa. Jurnal Penelitian Tindakan Bimbingan &amp; Konseling, 1(3).</w:t>
      </w:r>
    </w:p>
    <w:p w14:paraId="3A02BBC8" w14:textId="77777777" w:rsidR="00722251" w:rsidRPr="00F47462" w:rsidRDefault="00722251" w:rsidP="009E6CAF">
      <w:pPr>
        <w:spacing w:after="200" w:line="240" w:lineRule="auto"/>
        <w:ind w:left="567" w:hanging="567"/>
        <w:rPr>
          <w:rFonts w:ascii="Book Antiqua" w:hAnsi="Book Antiqua"/>
          <w:sz w:val="24"/>
          <w:szCs w:val="24"/>
        </w:rPr>
      </w:pPr>
      <w:r w:rsidRPr="00F47462">
        <w:rPr>
          <w:rFonts w:ascii="Book Antiqua" w:hAnsi="Book Antiqua"/>
          <w:sz w:val="24"/>
          <w:szCs w:val="24"/>
        </w:rPr>
        <w:t xml:space="preserve">Yuliana, S., &amp; Hartono. (2021). Optimalisasi pembelajaran e-learning menggunakan artificial intelligence di sekolah menengah atas. </w:t>
      </w:r>
      <w:r w:rsidRPr="00F47462">
        <w:rPr>
          <w:rFonts w:ascii="Book Antiqua" w:hAnsi="Book Antiqua"/>
          <w:i/>
          <w:sz w:val="24"/>
          <w:szCs w:val="24"/>
        </w:rPr>
        <w:t>Jurnal Teknologi Pendidikan, 9(</w:t>
      </w:r>
      <w:r w:rsidRPr="00F47462">
        <w:rPr>
          <w:rFonts w:ascii="Book Antiqua" w:hAnsi="Book Antiqua"/>
          <w:sz w:val="24"/>
          <w:szCs w:val="24"/>
        </w:rPr>
        <w:t>3), 145–155.</w:t>
      </w:r>
      <w:hyperlink r:id="rId54" w:history="1">
        <w:r w:rsidRPr="00F47462">
          <w:rPr>
            <w:rFonts w:ascii="Book Antiqua" w:hAnsi="Book Antiqua"/>
            <w:sz w:val="24"/>
            <w:szCs w:val="24"/>
          </w:rPr>
          <w:t xml:space="preserve"> </w:t>
        </w:r>
      </w:hyperlink>
      <w:hyperlink r:id="rId55" w:history="1">
        <w:r w:rsidRPr="00F47462">
          <w:rPr>
            <w:rFonts w:ascii="Book Antiqua" w:hAnsi="Book Antiqua"/>
            <w:color w:val="1155CC"/>
            <w:sz w:val="24"/>
            <w:szCs w:val="24"/>
            <w:u w:val="single"/>
          </w:rPr>
          <w:t>https://doi.org/10.23887/jtp.v9i3.42345</w:t>
        </w:r>
      </w:hyperlink>
      <w:r w:rsidRPr="00F47462">
        <w:rPr>
          <w:rFonts w:ascii="Book Antiqua" w:hAnsi="Book Antiqua"/>
          <w:sz w:val="24"/>
          <w:szCs w:val="24"/>
        </w:rPr>
        <w:t xml:space="preserve">. </w:t>
      </w:r>
    </w:p>
    <w:sectPr w:rsidR="00722251" w:rsidRPr="00F47462" w:rsidSect="007327A3">
      <w:headerReference w:type="default" r:id="rId56"/>
      <w:type w:val="continuous"/>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5708" w14:textId="77777777" w:rsidR="00DD13ED" w:rsidRDefault="00DD13ED">
      <w:pPr>
        <w:spacing w:line="240" w:lineRule="auto"/>
      </w:pPr>
      <w:r>
        <w:separator/>
      </w:r>
    </w:p>
  </w:endnote>
  <w:endnote w:type="continuationSeparator" w:id="0">
    <w:p w14:paraId="5F5DC3E4" w14:textId="77777777" w:rsidR="00DD13ED" w:rsidRDefault="00DD1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B822" w14:textId="1EF94F7F" w:rsidR="009E6CAF" w:rsidRPr="009E6CAF" w:rsidRDefault="009E6CAF" w:rsidP="009E6CAF">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6346A188" wp14:editId="27AFD133">
          <wp:extent cx="5731200" cy="63500"/>
          <wp:effectExtent l="0" t="0" r="0" b="0"/>
          <wp:docPr id="8771543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Bojonegoro, 5 Juli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B5DE" w14:textId="77777777" w:rsidR="00DD13ED" w:rsidRDefault="00DD13ED">
      <w:pPr>
        <w:spacing w:line="240" w:lineRule="auto"/>
      </w:pPr>
      <w:r>
        <w:separator/>
      </w:r>
    </w:p>
  </w:footnote>
  <w:footnote w:type="continuationSeparator" w:id="0">
    <w:p w14:paraId="00F2C803" w14:textId="77777777" w:rsidR="00DD13ED" w:rsidRDefault="00DD13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3DF1" w14:textId="3E07FC8B" w:rsidR="00F576FE" w:rsidRDefault="00F576FE">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F2B5" w14:textId="77777777" w:rsidR="009E6CAF" w:rsidRDefault="009E6CAF">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Puspitasari &amp; Hasanudin</w:t>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t>Peran Artificial Intelligence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D5F6B"/>
    <w:multiLevelType w:val="hybridMultilevel"/>
    <w:tmpl w:val="A328AD4E"/>
    <w:lvl w:ilvl="0" w:tplc="5A1EA5CC">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9F2244"/>
    <w:multiLevelType w:val="multilevel"/>
    <w:tmpl w:val="DE6C564E"/>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997510A"/>
    <w:multiLevelType w:val="multilevel"/>
    <w:tmpl w:val="3CF8859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03C31CD"/>
    <w:multiLevelType w:val="hybridMultilevel"/>
    <w:tmpl w:val="0EDA1F0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513F19BA"/>
    <w:multiLevelType w:val="multilevel"/>
    <w:tmpl w:val="6024DCA2"/>
    <w:lvl w:ilvl="0">
      <w:start w:val="2"/>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7F865AF"/>
    <w:multiLevelType w:val="hybridMultilevel"/>
    <w:tmpl w:val="EAF8F1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3"/>
    <w:rsid w:val="0000762E"/>
    <w:rsid w:val="00035A06"/>
    <w:rsid w:val="00065F93"/>
    <w:rsid w:val="00077F91"/>
    <w:rsid w:val="001121C1"/>
    <w:rsid w:val="001165CF"/>
    <w:rsid w:val="001270B2"/>
    <w:rsid w:val="00131C60"/>
    <w:rsid w:val="00137904"/>
    <w:rsid w:val="001B0D9D"/>
    <w:rsid w:val="001C3816"/>
    <w:rsid w:val="002A6D74"/>
    <w:rsid w:val="002F7DCB"/>
    <w:rsid w:val="00342067"/>
    <w:rsid w:val="003B3ED7"/>
    <w:rsid w:val="003B7B1E"/>
    <w:rsid w:val="003B7FB1"/>
    <w:rsid w:val="003C7E95"/>
    <w:rsid w:val="004A5414"/>
    <w:rsid w:val="004F0B0B"/>
    <w:rsid w:val="00502607"/>
    <w:rsid w:val="0051151F"/>
    <w:rsid w:val="00546EAB"/>
    <w:rsid w:val="005A21D1"/>
    <w:rsid w:val="00635AD1"/>
    <w:rsid w:val="0065067E"/>
    <w:rsid w:val="0067568C"/>
    <w:rsid w:val="0068335E"/>
    <w:rsid w:val="00686B0C"/>
    <w:rsid w:val="006C45F3"/>
    <w:rsid w:val="00722251"/>
    <w:rsid w:val="0072328F"/>
    <w:rsid w:val="007327A3"/>
    <w:rsid w:val="007529CC"/>
    <w:rsid w:val="007706B6"/>
    <w:rsid w:val="007C553A"/>
    <w:rsid w:val="008060B4"/>
    <w:rsid w:val="00826B42"/>
    <w:rsid w:val="008445B0"/>
    <w:rsid w:val="008B4FC8"/>
    <w:rsid w:val="009305A9"/>
    <w:rsid w:val="00933F3D"/>
    <w:rsid w:val="00950BA7"/>
    <w:rsid w:val="009E6CAF"/>
    <w:rsid w:val="00B872B4"/>
    <w:rsid w:val="00C40B64"/>
    <w:rsid w:val="00C42C3C"/>
    <w:rsid w:val="00CC1197"/>
    <w:rsid w:val="00CE577C"/>
    <w:rsid w:val="00D91C16"/>
    <w:rsid w:val="00DD13ED"/>
    <w:rsid w:val="00E24F10"/>
    <w:rsid w:val="00E32AD7"/>
    <w:rsid w:val="00EB1FD4"/>
    <w:rsid w:val="00EF2AB5"/>
    <w:rsid w:val="00F576FE"/>
    <w:rsid w:val="00F666A6"/>
    <w:rsid w:val="00FA5C90"/>
    <w:rsid w:val="00FB3DF6"/>
    <w:rsid w:val="00FB47DE"/>
    <w:rsid w:val="00FC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387C"/>
  <w15:chartTrackingRefBased/>
  <w15:docId w15:val="{54FC4212-93FF-43B2-96CB-6045D270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_Normal"/>
    <w:qFormat/>
    <w:rsid w:val="007327A3"/>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732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7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7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7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7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7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7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7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7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7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7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7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7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7A3"/>
    <w:rPr>
      <w:rFonts w:eastAsiaTheme="majorEastAsia" w:cstheme="majorBidi"/>
      <w:color w:val="272727" w:themeColor="text1" w:themeTint="D8"/>
    </w:rPr>
  </w:style>
  <w:style w:type="paragraph" w:styleId="Title">
    <w:name w:val="Title"/>
    <w:basedOn w:val="Normal"/>
    <w:next w:val="Normal"/>
    <w:link w:val="TitleChar"/>
    <w:uiPriority w:val="10"/>
    <w:qFormat/>
    <w:rsid w:val="00732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7A3"/>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7A3"/>
    <w:pPr>
      <w:spacing w:before="160"/>
      <w:jc w:val="center"/>
    </w:pPr>
    <w:rPr>
      <w:i/>
      <w:iCs/>
      <w:color w:val="404040" w:themeColor="text1" w:themeTint="BF"/>
    </w:rPr>
  </w:style>
  <w:style w:type="character" w:customStyle="1" w:styleId="QuoteChar">
    <w:name w:val="Quote Char"/>
    <w:basedOn w:val="DefaultParagraphFont"/>
    <w:link w:val="Quote"/>
    <w:uiPriority w:val="29"/>
    <w:rsid w:val="007327A3"/>
    <w:rPr>
      <w:i/>
      <w:iCs/>
      <w:color w:val="404040" w:themeColor="text1" w:themeTint="BF"/>
    </w:rPr>
  </w:style>
  <w:style w:type="paragraph" w:styleId="ListParagraph">
    <w:name w:val="List Paragraph"/>
    <w:basedOn w:val="Normal"/>
    <w:uiPriority w:val="99"/>
    <w:qFormat/>
    <w:rsid w:val="007327A3"/>
    <w:pPr>
      <w:ind w:left="720"/>
      <w:contextualSpacing/>
    </w:pPr>
  </w:style>
  <w:style w:type="character" w:styleId="IntenseEmphasis">
    <w:name w:val="Intense Emphasis"/>
    <w:basedOn w:val="DefaultParagraphFont"/>
    <w:uiPriority w:val="21"/>
    <w:qFormat/>
    <w:rsid w:val="007327A3"/>
    <w:rPr>
      <w:i/>
      <w:iCs/>
      <w:color w:val="2F5496" w:themeColor="accent1" w:themeShade="BF"/>
    </w:rPr>
  </w:style>
  <w:style w:type="paragraph" w:styleId="IntenseQuote">
    <w:name w:val="Intense Quote"/>
    <w:basedOn w:val="Normal"/>
    <w:next w:val="Normal"/>
    <w:link w:val="IntenseQuoteChar"/>
    <w:uiPriority w:val="30"/>
    <w:qFormat/>
    <w:rsid w:val="0073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7A3"/>
    <w:rPr>
      <w:i/>
      <w:iCs/>
      <w:color w:val="2F5496" w:themeColor="accent1" w:themeShade="BF"/>
    </w:rPr>
  </w:style>
  <w:style w:type="character" w:styleId="IntenseReference">
    <w:name w:val="Intense Reference"/>
    <w:basedOn w:val="DefaultParagraphFont"/>
    <w:uiPriority w:val="32"/>
    <w:qFormat/>
    <w:rsid w:val="007327A3"/>
    <w:rPr>
      <w:b/>
      <w:bCs/>
      <w:smallCaps/>
      <w:color w:val="2F5496" w:themeColor="accent1" w:themeShade="BF"/>
      <w:spacing w:val="5"/>
    </w:rPr>
  </w:style>
  <w:style w:type="paragraph" w:styleId="Header">
    <w:name w:val="header"/>
    <w:aliases w:val="0_Header"/>
    <w:basedOn w:val="Normal"/>
    <w:link w:val="HeaderChar"/>
    <w:rsid w:val="007327A3"/>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7327A3"/>
    <w:rPr>
      <w:rFonts w:ascii="Times New Roman" w:eastAsia="Times New Roman" w:hAnsi="Times New Roman" w:cs="Times New Roman"/>
      <w:color w:val="808080"/>
      <w:kern w:val="0"/>
      <w:sz w:val="16"/>
      <w:szCs w:val="20"/>
      <w:lang w:eastAsia="de-DE"/>
    </w:rPr>
  </w:style>
  <w:style w:type="paragraph" w:styleId="Footer">
    <w:name w:val="footer"/>
    <w:basedOn w:val="Normal"/>
    <w:link w:val="FooterChar"/>
    <w:uiPriority w:val="99"/>
    <w:unhideWhenUsed/>
    <w:rsid w:val="007327A3"/>
    <w:pPr>
      <w:tabs>
        <w:tab w:val="center" w:pos="4153"/>
        <w:tab w:val="right" w:pos="8306"/>
      </w:tabs>
      <w:spacing w:line="240" w:lineRule="auto"/>
    </w:pPr>
  </w:style>
  <w:style w:type="character" w:customStyle="1" w:styleId="FooterChar">
    <w:name w:val="Footer Char"/>
    <w:basedOn w:val="DefaultParagraphFont"/>
    <w:link w:val="Footer"/>
    <w:uiPriority w:val="99"/>
    <w:rsid w:val="007327A3"/>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9305A9"/>
    <w:rPr>
      <w:color w:val="0563C1" w:themeColor="hyperlink"/>
      <w:u w:val="single"/>
    </w:rPr>
  </w:style>
  <w:style w:type="paragraph" w:styleId="NormalWeb">
    <w:name w:val="Normal (Web)"/>
    <w:basedOn w:val="Normal"/>
    <w:uiPriority w:val="99"/>
    <w:semiHidden/>
    <w:unhideWhenUsed/>
    <w:rsid w:val="00635AD1"/>
    <w:rPr>
      <w:sz w:val="24"/>
      <w:szCs w:val="24"/>
    </w:rPr>
  </w:style>
  <w:style w:type="character" w:styleId="UnresolvedMention">
    <w:name w:val="Unresolved Mention"/>
    <w:basedOn w:val="DefaultParagraphFont"/>
    <w:uiPriority w:val="99"/>
    <w:semiHidden/>
    <w:unhideWhenUsed/>
    <w:rsid w:val="00D9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28942">
      <w:bodyDiv w:val="1"/>
      <w:marLeft w:val="0"/>
      <w:marRight w:val="0"/>
      <w:marTop w:val="0"/>
      <w:marBottom w:val="0"/>
      <w:divBdr>
        <w:top w:val="none" w:sz="0" w:space="0" w:color="auto"/>
        <w:left w:val="none" w:sz="0" w:space="0" w:color="auto"/>
        <w:bottom w:val="none" w:sz="0" w:space="0" w:color="auto"/>
        <w:right w:val="none" w:sz="0" w:space="0" w:color="auto"/>
      </w:divBdr>
      <w:divsChild>
        <w:div w:id="327053010">
          <w:marLeft w:val="0"/>
          <w:marRight w:val="0"/>
          <w:marTop w:val="0"/>
          <w:marBottom w:val="0"/>
          <w:divBdr>
            <w:top w:val="none" w:sz="0" w:space="0" w:color="auto"/>
            <w:left w:val="none" w:sz="0" w:space="0" w:color="auto"/>
            <w:bottom w:val="none" w:sz="0" w:space="0" w:color="auto"/>
            <w:right w:val="none" w:sz="0" w:space="0" w:color="auto"/>
          </w:divBdr>
          <w:divsChild>
            <w:div w:id="1401556483">
              <w:marLeft w:val="0"/>
              <w:marRight w:val="0"/>
              <w:marTop w:val="0"/>
              <w:marBottom w:val="0"/>
              <w:divBdr>
                <w:top w:val="none" w:sz="0" w:space="0" w:color="auto"/>
                <w:left w:val="none" w:sz="0" w:space="0" w:color="auto"/>
                <w:bottom w:val="none" w:sz="0" w:space="0" w:color="auto"/>
                <w:right w:val="none" w:sz="0" w:space="0" w:color="auto"/>
              </w:divBdr>
              <w:divsChild>
                <w:div w:id="1573546037">
                  <w:marLeft w:val="0"/>
                  <w:marRight w:val="0"/>
                  <w:marTop w:val="0"/>
                  <w:marBottom w:val="0"/>
                  <w:divBdr>
                    <w:top w:val="none" w:sz="0" w:space="0" w:color="auto"/>
                    <w:left w:val="none" w:sz="0" w:space="0" w:color="auto"/>
                    <w:bottom w:val="none" w:sz="0" w:space="0" w:color="auto"/>
                    <w:right w:val="none" w:sz="0" w:space="0" w:color="auto"/>
                  </w:divBdr>
                  <w:divsChild>
                    <w:div w:id="1882472755">
                      <w:marLeft w:val="0"/>
                      <w:marRight w:val="0"/>
                      <w:marTop w:val="0"/>
                      <w:marBottom w:val="0"/>
                      <w:divBdr>
                        <w:top w:val="none" w:sz="0" w:space="0" w:color="auto"/>
                        <w:left w:val="none" w:sz="0" w:space="0" w:color="auto"/>
                        <w:bottom w:val="none" w:sz="0" w:space="0" w:color="auto"/>
                        <w:right w:val="none" w:sz="0" w:space="0" w:color="auto"/>
                      </w:divBdr>
                      <w:divsChild>
                        <w:div w:id="1731922147">
                          <w:marLeft w:val="0"/>
                          <w:marRight w:val="0"/>
                          <w:marTop w:val="0"/>
                          <w:marBottom w:val="0"/>
                          <w:divBdr>
                            <w:top w:val="none" w:sz="0" w:space="0" w:color="auto"/>
                            <w:left w:val="none" w:sz="0" w:space="0" w:color="auto"/>
                            <w:bottom w:val="none" w:sz="0" w:space="0" w:color="auto"/>
                            <w:right w:val="none" w:sz="0" w:space="0" w:color="auto"/>
                          </w:divBdr>
                          <w:divsChild>
                            <w:div w:id="1673793666">
                              <w:marLeft w:val="0"/>
                              <w:marRight w:val="0"/>
                              <w:marTop w:val="0"/>
                              <w:marBottom w:val="0"/>
                              <w:divBdr>
                                <w:top w:val="none" w:sz="0" w:space="0" w:color="auto"/>
                                <w:left w:val="none" w:sz="0" w:space="0" w:color="auto"/>
                                <w:bottom w:val="none" w:sz="0" w:space="0" w:color="auto"/>
                                <w:right w:val="none" w:sz="0" w:space="0" w:color="auto"/>
                              </w:divBdr>
                              <w:divsChild>
                                <w:div w:id="65228935">
                                  <w:marLeft w:val="0"/>
                                  <w:marRight w:val="0"/>
                                  <w:marTop w:val="0"/>
                                  <w:marBottom w:val="0"/>
                                  <w:divBdr>
                                    <w:top w:val="none" w:sz="0" w:space="0" w:color="auto"/>
                                    <w:left w:val="none" w:sz="0" w:space="0" w:color="auto"/>
                                    <w:bottom w:val="none" w:sz="0" w:space="0" w:color="auto"/>
                                    <w:right w:val="none" w:sz="0" w:space="0" w:color="auto"/>
                                  </w:divBdr>
                                  <w:divsChild>
                                    <w:div w:id="9985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096388">
      <w:bodyDiv w:val="1"/>
      <w:marLeft w:val="0"/>
      <w:marRight w:val="0"/>
      <w:marTop w:val="0"/>
      <w:marBottom w:val="0"/>
      <w:divBdr>
        <w:top w:val="none" w:sz="0" w:space="0" w:color="auto"/>
        <w:left w:val="none" w:sz="0" w:space="0" w:color="auto"/>
        <w:bottom w:val="none" w:sz="0" w:space="0" w:color="auto"/>
        <w:right w:val="none" w:sz="0" w:space="0" w:color="auto"/>
      </w:divBdr>
      <w:divsChild>
        <w:div w:id="1117480227">
          <w:marLeft w:val="0"/>
          <w:marRight w:val="0"/>
          <w:marTop w:val="0"/>
          <w:marBottom w:val="0"/>
          <w:divBdr>
            <w:top w:val="none" w:sz="0" w:space="0" w:color="auto"/>
            <w:left w:val="none" w:sz="0" w:space="0" w:color="auto"/>
            <w:bottom w:val="none" w:sz="0" w:space="0" w:color="auto"/>
            <w:right w:val="none" w:sz="0" w:space="0" w:color="auto"/>
          </w:divBdr>
          <w:divsChild>
            <w:div w:id="70743080">
              <w:marLeft w:val="0"/>
              <w:marRight w:val="0"/>
              <w:marTop w:val="0"/>
              <w:marBottom w:val="0"/>
              <w:divBdr>
                <w:top w:val="none" w:sz="0" w:space="0" w:color="auto"/>
                <w:left w:val="none" w:sz="0" w:space="0" w:color="auto"/>
                <w:bottom w:val="none" w:sz="0" w:space="0" w:color="auto"/>
                <w:right w:val="none" w:sz="0" w:space="0" w:color="auto"/>
              </w:divBdr>
              <w:divsChild>
                <w:div w:id="1222474520">
                  <w:marLeft w:val="0"/>
                  <w:marRight w:val="0"/>
                  <w:marTop w:val="0"/>
                  <w:marBottom w:val="0"/>
                  <w:divBdr>
                    <w:top w:val="none" w:sz="0" w:space="0" w:color="auto"/>
                    <w:left w:val="none" w:sz="0" w:space="0" w:color="auto"/>
                    <w:bottom w:val="none" w:sz="0" w:space="0" w:color="auto"/>
                    <w:right w:val="none" w:sz="0" w:space="0" w:color="auto"/>
                  </w:divBdr>
                  <w:divsChild>
                    <w:div w:id="2107456138">
                      <w:marLeft w:val="0"/>
                      <w:marRight w:val="0"/>
                      <w:marTop w:val="0"/>
                      <w:marBottom w:val="0"/>
                      <w:divBdr>
                        <w:top w:val="none" w:sz="0" w:space="0" w:color="auto"/>
                        <w:left w:val="none" w:sz="0" w:space="0" w:color="auto"/>
                        <w:bottom w:val="none" w:sz="0" w:space="0" w:color="auto"/>
                        <w:right w:val="none" w:sz="0" w:space="0" w:color="auto"/>
                      </w:divBdr>
                      <w:divsChild>
                        <w:div w:id="1255019881">
                          <w:marLeft w:val="0"/>
                          <w:marRight w:val="0"/>
                          <w:marTop w:val="0"/>
                          <w:marBottom w:val="0"/>
                          <w:divBdr>
                            <w:top w:val="none" w:sz="0" w:space="0" w:color="auto"/>
                            <w:left w:val="none" w:sz="0" w:space="0" w:color="auto"/>
                            <w:bottom w:val="none" w:sz="0" w:space="0" w:color="auto"/>
                            <w:right w:val="none" w:sz="0" w:space="0" w:color="auto"/>
                          </w:divBdr>
                          <w:divsChild>
                            <w:div w:id="1185166225">
                              <w:marLeft w:val="0"/>
                              <w:marRight w:val="0"/>
                              <w:marTop w:val="0"/>
                              <w:marBottom w:val="0"/>
                              <w:divBdr>
                                <w:top w:val="none" w:sz="0" w:space="0" w:color="auto"/>
                                <w:left w:val="none" w:sz="0" w:space="0" w:color="auto"/>
                                <w:bottom w:val="none" w:sz="0" w:space="0" w:color="auto"/>
                                <w:right w:val="none" w:sz="0" w:space="0" w:color="auto"/>
                              </w:divBdr>
                              <w:divsChild>
                                <w:div w:id="188418981">
                                  <w:marLeft w:val="0"/>
                                  <w:marRight w:val="0"/>
                                  <w:marTop w:val="0"/>
                                  <w:marBottom w:val="0"/>
                                  <w:divBdr>
                                    <w:top w:val="none" w:sz="0" w:space="0" w:color="auto"/>
                                    <w:left w:val="none" w:sz="0" w:space="0" w:color="auto"/>
                                    <w:bottom w:val="none" w:sz="0" w:space="0" w:color="auto"/>
                                    <w:right w:val="none" w:sz="0" w:space="0" w:color="auto"/>
                                  </w:divBdr>
                                  <w:divsChild>
                                    <w:div w:id="1465272826">
                                      <w:marLeft w:val="0"/>
                                      <w:marRight w:val="0"/>
                                      <w:marTop w:val="0"/>
                                      <w:marBottom w:val="0"/>
                                      <w:divBdr>
                                        <w:top w:val="none" w:sz="0" w:space="0" w:color="auto"/>
                                        <w:left w:val="none" w:sz="0" w:space="0" w:color="auto"/>
                                        <w:bottom w:val="none" w:sz="0" w:space="0" w:color="auto"/>
                                        <w:right w:val="none" w:sz="0" w:space="0" w:color="auto"/>
                                      </w:divBdr>
                                      <w:divsChild>
                                        <w:div w:id="2035307351">
                                          <w:marLeft w:val="0"/>
                                          <w:marRight w:val="0"/>
                                          <w:marTop w:val="0"/>
                                          <w:marBottom w:val="0"/>
                                          <w:divBdr>
                                            <w:top w:val="none" w:sz="0" w:space="0" w:color="auto"/>
                                            <w:left w:val="none" w:sz="0" w:space="0" w:color="auto"/>
                                            <w:bottom w:val="none" w:sz="0" w:space="0" w:color="auto"/>
                                            <w:right w:val="none" w:sz="0" w:space="0" w:color="auto"/>
                                          </w:divBdr>
                                          <w:divsChild>
                                            <w:div w:id="2071079442">
                                              <w:marLeft w:val="0"/>
                                              <w:marRight w:val="0"/>
                                              <w:marTop w:val="0"/>
                                              <w:marBottom w:val="0"/>
                                              <w:divBdr>
                                                <w:top w:val="none" w:sz="0" w:space="0" w:color="auto"/>
                                                <w:left w:val="none" w:sz="0" w:space="0" w:color="auto"/>
                                                <w:bottom w:val="none" w:sz="0" w:space="0" w:color="auto"/>
                                                <w:right w:val="none" w:sz="0" w:space="0" w:color="auto"/>
                                              </w:divBdr>
                                              <w:divsChild>
                                                <w:div w:id="876237446">
                                                  <w:marLeft w:val="0"/>
                                                  <w:marRight w:val="0"/>
                                                  <w:marTop w:val="0"/>
                                                  <w:marBottom w:val="0"/>
                                                  <w:divBdr>
                                                    <w:top w:val="none" w:sz="0" w:space="0" w:color="auto"/>
                                                    <w:left w:val="none" w:sz="0" w:space="0" w:color="auto"/>
                                                    <w:bottom w:val="none" w:sz="0" w:space="0" w:color="auto"/>
                                                    <w:right w:val="none" w:sz="0" w:space="0" w:color="auto"/>
                                                  </w:divBdr>
                                                  <w:divsChild>
                                                    <w:div w:id="13522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103171">
          <w:marLeft w:val="0"/>
          <w:marRight w:val="0"/>
          <w:marTop w:val="0"/>
          <w:marBottom w:val="0"/>
          <w:divBdr>
            <w:top w:val="none" w:sz="0" w:space="0" w:color="auto"/>
            <w:left w:val="none" w:sz="0" w:space="0" w:color="auto"/>
            <w:bottom w:val="none" w:sz="0" w:space="0" w:color="auto"/>
            <w:right w:val="none" w:sz="0" w:space="0" w:color="auto"/>
          </w:divBdr>
          <w:divsChild>
            <w:div w:id="1628386789">
              <w:marLeft w:val="0"/>
              <w:marRight w:val="0"/>
              <w:marTop w:val="0"/>
              <w:marBottom w:val="0"/>
              <w:divBdr>
                <w:top w:val="none" w:sz="0" w:space="0" w:color="auto"/>
                <w:left w:val="none" w:sz="0" w:space="0" w:color="auto"/>
                <w:bottom w:val="none" w:sz="0" w:space="0" w:color="auto"/>
                <w:right w:val="none" w:sz="0" w:space="0" w:color="auto"/>
              </w:divBdr>
              <w:divsChild>
                <w:div w:id="1040125428">
                  <w:marLeft w:val="0"/>
                  <w:marRight w:val="0"/>
                  <w:marTop w:val="0"/>
                  <w:marBottom w:val="0"/>
                  <w:divBdr>
                    <w:top w:val="none" w:sz="0" w:space="0" w:color="auto"/>
                    <w:left w:val="none" w:sz="0" w:space="0" w:color="auto"/>
                    <w:bottom w:val="none" w:sz="0" w:space="0" w:color="auto"/>
                    <w:right w:val="none" w:sz="0" w:space="0" w:color="auto"/>
                  </w:divBdr>
                  <w:divsChild>
                    <w:div w:id="269171631">
                      <w:marLeft w:val="0"/>
                      <w:marRight w:val="0"/>
                      <w:marTop w:val="0"/>
                      <w:marBottom w:val="0"/>
                      <w:divBdr>
                        <w:top w:val="none" w:sz="0" w:space="0" w:color="auto"/>
                        <w:left w:val="none" w:sz="0" w:space="0" w:color="auto"/>
                        <w:bottom w:val="none" w:sz="0" w:space="0" w:color="auto"/>
                        <w:right w:val="none" w:sz="0" w:space="0" w:color="auto"/>
                      </w:divBdr>
                      <w:divsChild>
                        <w:div w:id="7604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59983">
      <w:bodyDiv w:val="1"/>
      <w:marLeft w:val="0"/>
      <w:marRight w:val="0"/>
      <w:marTop w:val="0"/>
      <w:marBottom w:val="0"/>
      <w:divBdr>
        <w:top w:val="none" w:sz="0" w:space="0" w:color="auto"/>
        <w:left w:val="none" w:sz="0" w:space="0" w:color="auto"/>
        <w:bottom w:val="none" w:sz="0" w:space="0" w:color="auto"/>
        <w:right w:val="none" w:sz="0" w:space="0" w:color="auto"/>
      </w:divBdr>
      <w:divsChild>
        <w:div w:id="707219724">
          <w:marLeft w:val="0"/>
          <w:marRight w:val="0"/>
          <w:marTop w:val="0"/>
          <w:marBottom w:val="0"/>
          <w:divBdr>
            <w:top w:val="none" w:sz="0" w:space="0" w:color="auto"/>
            <w:left w:val="none" w:sz="0" w:space="0" w:color="auto"/>
            <w:bottom w:val="none" w:sz="0" w:space="0" w:color="auto"/>
            <w:right w:val="none" w:sz="0" w:space="0" w:color="auto"/>
          </w:divBdr>
          <w:divsChild>
            <w:div w:id="375858807">
              <w:marLeft w:val="0"/>
              <w:marRight w:val="0"/>
              <w:marTop w:val="0"/>
              <w:marBottom w:val="0"/>
              <w:divBdr>
                <w:top w:val="none" w:sz="0" w:space="0" w:color="auto"/>
                <w:left w:val="none" w:sz="0" w:space="0" w:color="auto"/>
                <w:bottom w:val="none" w:sz="0" w:space="0" w:color="auto"/>
                <w:right w:val="none" w:sz="0" w:space="0" w:color="auto"/>
              </w:divBdr>
              <w:divsChild>
                <w:div w:id="121046330">
                  <w:marLeft w:val="0"/>
                  <w:marRight w:val="0"/>
                  <w:marTop w:val="0"/>
                  <w:marBottom w:val="0"/>
                  <w:divBdr>
                    <w:top w:val="none" w:sz="0" w:space="0" w:color="auto"/>
                    <w:left w:val="none" w:sz="0" w:space="0" w:color="auto"/>
                    <w:bottom w:val="none" w:sz="0" w:space="0" w:color="auto"/>
                    <w:right w:val="none" w:sz="0" w:space="0" w:color="auto"/>
                  </w:divBdr>
                  <w:divsChild>
                    <w:div w:id="1421290916">
                      <w:marLeft w:val="0"/>
                      <w:marRight w:val="0"/>
                      <w:marTop w:val="0"/>
                      <w:marBottom w:val="0"/>
                      <w:divBdr>
                        <w:top w:val="none" w:sz="0" w:space="0" w:color="auto"/>
                        <w:left w:val="none" w:sz="0" w:space="0" w:color="auto"/>
                        <w:bottom w:val="none" w:sz="0" w:space="0" w:color="auto"/>
                        <w:right w:val="none" w:sz="0" w:space="0" w:color="auto"/>
                      </w:divBdr>
                      <w:divsChild>
                        <w:div w:id="1925457091">
                          <w:marLeft w:val="0"/>
                          <w:marRight w:val="0"/>
                          <w:marTop w:val="0"/>
                          <w:marBottom w:val="0"/>
                          <w:divBdr>
                            <w:top w:val="none" w:sz="0" w:space="0" w:color="auto"/>
                            <w:left w:val="none" w:sz="0" w:space="0" w:color="auto"/>
                            <w:bottom w:val="none" w:sz="0" w:space="0" w:color="auto"/>
                            <w:right w:val="none" w:sz="0" w:space="0" w:color="auto"/>
                          </w:divBdr>
                          <w:divsChild>
                            <w:div w:id="458691605">
                              <w:marLeft w:val="0"/>
                              <w:marRight w:val="0"/>
                              <w:marTop w:val="0"/>
                              <w:marBottom w:val="0"/>
                              <w:divBdr>
                                <w:top w:val="none" w:sz="0" w:space="0" w:color="auto"/>
                                <w:left w:val="none" w:sz="0" w:space="0" w:color="auto"/>
                                <w:bottom w:val="none" w:sz="0" w:space="0" w:color="auto"/>
                                <w:right w:val="none" w:sz="0" w:space="0" w:color="auto"/>
                              </w:divBdr>
                              <w:divsChild>
                                <w:div w:id="102461939">
                                  <w:marLeft w:val="0"/>
                                  <w:marRight w:val="0"/>
                                  <w:marTop w:val="0"/>
                                  <w:marBottom w:val="0"/>
                                  <w:divBdr>
                                    <w:top w:val="none" w:sz="0" w:space="0" w:color="auto"/>
                                    <w:left w:val="none" w:sz="0" w:space="0" w:color="auto"/>
                                    <w:bottom w:val="none" w:sz="0" w:space="0" w:color="auto"/>
                                    <w:right w:val="none" w:sz="0" w:space="0" w:color="auto"/>
                                  </w:divBdr>
                                  <w:divsChild>
                                    <w:div w:id="16182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104080">
      <w:bodyDiv w:val="1"/>
      <w:marLeft w:val="0"/>
      <w:marRight w:val="0"/>
      <w:marTop w:val="0"/>
      <w:marBottom w:val="0"/>
      <w:divBdr>
        <w:top w:val="none" w:sz="0" w:space="0" w:color="auto"/>
        <w:left w:val="none" w:sz="0" w:space="0" w:color="auto"/>
        <w:bottom w:val="none" w:sz="0" w:space="0" w:color="auto"/>
        <w:right w:val="none" w:sz="0" w:space="0" w:color="auto"/>
      </w:divBdr>
    </w:div>
    <w:div w:id="1725526292">
      <w:bodyDiv w:val="1"/>
      <w:marLeft w:val="0"/>
      <w:marRight w:val="0"/>
      <w:marTop w:val="0"/>
      <w:marBottom w:val="0"/>
      <w:divBdr>
        <w:top w:val="none" w:sz="0" w:space="0" w:color="auto"/>
        <w:left w:val="none" w:sz="0" w:space="0" w:color="auto"/>
        <w:bottom w:val="none" w:sz="0" w:space="0" w:color="auto"/>
        <w:right w:val="none" w:sz="0" w:space="0" w:color="auto"/>
      </w:divBdr>
      <w:divsChild>
        <w:div w:id="1305508427">
          <w:marLeft w:val="0"/>
          <w:marRight w:val="0"/>
          <w:marTop w:val="0"/>
          <w:marBottom w:val="0"/>
          <w:divBdr>
            <w:top w:val="none" w:sz="0" w:space="0" w:color="auto"/>
            <w:left w:val="none" w:sz="0" w:space="0" w:color="auto"/>
            <w:bottom w:val="none" w:sz="0" w:space="0" w:color="auto"/>
            <w:right w:val="none" w:sz="0" w:space="0" w:color="auto"/>
          </w:divBdr>
          <w:divsChild>
            <w:div w:id="1040932422">
              <w:marLeft w:val="0"/>
              <w:marRight w:val="0"/>
              <w:marTop w:val="0"/>
              <w:marBottom w:val="0"/>
              <w:divBdr>
                <w:top w:val="none" w:sz="0" w:space="0" w:color="auto"/>
                <w:left w:val="none" w:sz="0" w:space="0" w:color="auto"/>
                <w:bottom w:val="none" w:sz="0" w:space="0" w:color="auto"/>
                <w:right w:val="none" w:sz="0" w:space="0" w:color="auto"/>
              </w:divBdr>
              <w:divsChild>
                <w:div w:id="1305819382">
                  <w:marLeft w:val="0"/>
                  <w:marRight w:val="0"/>
                  <w:marTop w:val="0"/>
                  <w:marBottom w:val="0"/>
                  <w:divBdr>
                    <w:top w:val="none" w:sz="0" w:space="0" w:color="auto"/>
                    <w:left w:val="none" w:sz="0" w:space="0" w:color="auto"/>
                    <w:bottom w:val="none" w:sz="0" w:space="0" w:color="auto"/>
                    <w:right w:val="none" w:sz="0" w:space="0" w:color="auto"/>
                  </w:divBdr>
                  <w:divsChild>
                    <w:div w:id="2076780178">
                      <w:marLeft w:val="0"/>
                      <w:marRight w:val="0"/>
                      <w:marTop w:val="0"/>
                      <w:marBottom w:val="0"/>
                      <w:divBdr>
                        <w:top w:val="none" w:sz="0" w:space="0" w:color="auto"/>
                        <w:left w:val="none" w:sz="0" w:space="0" w:color="auto"/>
                        <w:bottom w:val="none" w:sz="0" w:space="0" w:color="auto"/>
                        <w:right w:val="none" w:sz="0" w:space="0" w:color="auto"/>
                      </w:divBdr>
                      <w:divsChild>
                        <w:div w:id="1359545955">
                          <w:marLeft w:val="0"/>
                          <w:marRight w:val="0"/>
                          <w:marTop w:val="0"/>
                          <w:marBottom w:val="0"/>
                          <w:divBdr>
                            <w:top w:val="none" w:sz="0" w:space="0" w:color="auto"/>
                            <w:left w:val="none" w:sz="0" w:space="0" w:color="auto"/>
                            <w:bottom w:val="none" w:sz="0" w:space="0" w:color="auto"/>
                            <w:right w:val="none" w:sz="0" w:space="0" w:color="auto"/>
                          </w:divBdr>
                          <w:divsChild>
                            <w:div w:id="1042941551">
                              <w:marLeft w:val="0"/>
                              <w:marRight w:val="0"/>
                              <w:marTop w:val="0"/>
                              <w:marBottom w:val="0"/>
                              <w:divBdr>
                                <w:top w:val="none" w:sz="0" w:space="0" w:color="auto"/>
                                <w:left w:val="none" w:sz="0" w:space="0" w:color="auto"/>
                                <w:bottom w:val="none" w:sz="0" w:space="0" w:color="auto"/>
                                <w:right w:val="none" w:sz="0" w:space="0" w:color="auto"/>
                              </w:divBdr>
                              <w:divsChild>
                                <w:div w:id="1939753590">
                                  <w:marLeft w:val="0"/>
                                  <w:marRight w:val="0"/>
                                  <w:marTop w:val="0"/>
                                  <w:marBottom w:val="0"/>
                                  <w:divBdr>
                                    <w:top w:val="none" w:sz="0" w:space="0" w:color="auto"/>
                                    <w:left w:val="none" w:sz="0" w:space="0" w:color="auto"/>
                                    <w:bottom w:val="none" w:sz="0" w:space="0" w:color="auto"/>
                                    <w:right w:val="none" w:sz="0" w:space="0" w:color="auto"/>
                                  </w:divBdr>
                                  <w:divsChild>
                                    <w:div w:id="945190840">
                                      <w:marLeft w:val="0"/>
                                      <w:marRight w:val="0"/>
                                      <w:marTop w:val="0"/>
                                      <w:marBottom w:val="0"/>
                                      <w:divBdr>
                                        <w:top w:val="none" w:sz="0" w:space="0" w:color="auto"/>
                                        <w:left w:val="none" w:sz="0" w:space="0" w:color="auto"/>
                                        <w:bottom w:val="none" w:sz="0" w:space="0" w:color="auto"/>
                                        <w:right w:val="none" w:sz="0" w:space="0" w:color="auto"/>
                                      </w:divBdr>
                                      <w:divsChild>
                                        <w:div w:id="1781336606">
                                          <w:marLeft w:val="0"/>
                                          <w:marRight w:val="0"/>
                                          <w:marTop w:val="0"/>
                                          <w:marBottom w:val="0"/>
                                          <w:divBdr>
                                            <w:top w:val="none" w:sz="0" w:space="0" w:color="auto"/>
                                            <w:left w:val="none" w:sz="0" w:space="0" w:color="auto"/>
                                            <w:bottom w:val="none" w:sz="0" w:space="0" w:color="auto"/>
                                            <w:right w:val="none" w:sz="0" w:space="0" w:color="auto"/>
                                          </w:divBdr>
                                          <w:divsChild>
                                            <w:div w:id="1480611769">
                                              <w:marLeft w:val="0"/>
                                              <w:marRight w:val="0"/>
                                              <w:marTop w:val="0"/>
                                              <w:marBottom w:val="0"/>
                                              <w:divBdr>
                                                <w:top w:val="none" w:sz="0" w:space="0" w:color="auto"/>
                                                <w:left w:val="none" w:sz="0" w:space="0" w:color="auto"/>
                                                <w:bottom w:val="none" w:sz="0" w:space="0" w:color="auto"/>
                                                <w:right w:val="none" w:sz="0" w:space="0" w:color="auto"/>
                                              </w:divBdr>
                                              <w:divsChild>
                                                <w:div w:id="1895002919">
                                                  <w:marLeft w:val="0"/>
                                                  <w:marRight w:val="0"/>
                                                  <w:marTop w:val="0"/>
                                                  <w:marBottom w:val="0"/>
                                                  <w:divBdr>
                                                    <w:top w:val="none" w:sz="0" w:space="0" w:color="auto"/>
                                                    <w:left w:val="none" w:sz="0" w:space="0" w:color="auto"/>
                                                    <w:bottom w:val="none" w:sz="0" w:space="0" w:color="auto"/>
                                                    <w:right w:val="none" w:sz="0" w:space="0" w:color="auto"/>
                                                  </w:divBdr>
                                                  <w:divsChild>
                                                    <w:div w:id="6256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793648">
          <w:marLeft w:val="0"/>
          <w:marRight w:val="0"/>
          <w:marTop w:val="0"/>
          <w:marBottom w:val="0"/>
          <w:divBdr>
            <w:top w:val="none" w:sz="0" w:space="0" w:color="auto"/>
            <w:left w:val="none" w:sz="0" w:space="0" w:color="auto"/>
            <w:bottom w:val="none" w:sz="0" w:space="0" w:color="auto"/>
            <w:right w:val="none" w:sz="0" w:space="0" w:color="auto"/>
          </w:divBdr>
          <w:divsChild>
            <w:div w:id="1397047827">
              <w:marLeft w:val="0"/>
              <w:marRight w:val="0"/>
              <w:marTop w:val="0"/>
              <w:marBottom w:val="0"/>
              <w:divBdr>
                <w:top w:val="none" w:sz="0" w:space="0" w:color="auto"/>
                <w:left w:val="none" w:sz="0" w:space="0" w:color="auto"/>
                <w:bottom w:val="none" w:sz="0" w:space="0" w:color="auto"/>
                <w:right w:val="none" w:sz="0" w:space="0" w:color="auto"/>
              </w:divBdr>
              <w:divsChild>
                <w:div w:id="1531645004">
                  <w:marLeft w:val="0"/>
                  <w:marRight w:val="0"/>
                  <w:marTop w:val="0"/>
                  <w:marBottom w:val="0"/>
                  <w:divBdr>
                    <w:top w:val="none" w:sz="0" w:space="0" w:color="auto"/>
                    <w:left w:val="none" w:sz="0" w:space="0" w:color="auto"/>
                    <w:bottom w:val="none" w:sz="0" w:space="0" w:color="auto"/>
                    <w:right w:val="none" w:sz="0" w:space="0" w:color="auto"/>
                  </w:divBdr>
                  <w:divsChild>
                    <w:div w:id="815612675">
                      <w:marLeft w:val="0"/>
                      <w:marRight w:val="0"/>
                      <w:marTop w:val="0"/>
                      <w:marBottom w:val="0"/>
                      <w:divBdr>
                        <w:top w:val="none" w:sz="0" w:space="0" w:color="auto"/>
                        <w:left w:val="none" w:sz="0" w:space="0" w:color="auto"/>
                        <w:bottom w:val="none" w:sz="0" w:space="0" w:color="auto"/>
                        <w:right w:val="none" w:sz="0" w:space="0" w:color="auto"/>
                      </w:divBdr>
                      <w:divsChild>
                        <w:div w:id="16761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009/jtpp.091.05" TargetMode="External"/><Relationship Id="rId18" Type="http://schemas.openxmlformats.org/officeDocument/2006/relationships/hyperlink" Target="https://doi.org/10.31004/jpp.v12i1.67" TargetMode="External"/><Relationship Id="rId26" Type="http://schemas.openxmlformats.org/officeDocument/2006/relationships/hyperlink" Target="https://doi.org/10.51577/ijipublication.v1i3.121" TargetMode="External"/><Relationship Id="rId39" Type="http://schemas.openxmlformats.org/officeDocument/2006/relationships/hyperlink" Target="https://doi.org/10.21009/jip.v6i1.223" TargetMode="External"/><Relationship Id="rId21" Type="http://schemas.openxmlformats.org/officeDocument/2006/relationships/hyperlink" Target="https://doi.org/10.24036/jp.v6i2.112" TargetMode="External"/><Relationship Id="rId34" Type="http://schemas.openxmlformats.org/officeDocument/2006/relationships/hyperlink" Target="https://doi.org/10.56916/pjcs.v1i1.71" TargetMode="External"/><Relationship Id="rId42" Type="http://schemas.openxmlformats.org/officeDocument/2006/relationships/hyperlink" Target="https://doi.org/10.31294/jipi.v4i2.12789" TargetMode="External"/><Relationship Id="rId47" Type="http://schemas.openxmlformats.org/officeDocument/2006/relationships/hyperlink" Target="https://doi.org/10.31289/jpp.v4i1.55" TargetMode="External"/><Relationship Id="rId50" Type="http://schemas.openxmlformats.org/officeDocument/2006/relationships/hyperlink" Target="https://doi.org/10.21831/jip.v8i3.201" TargetMode="External"/><Relationship Id="rId55" Type="http://schemas.openxmlformats.org/officeDocument/2006/relationships/hyperlink" Target="https://doi.org/10.23887/jtp.v9i3.4234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1227/jpp.v8i1.55" TargetMode="External"/><Relationship Id="rId29" Type="http://schemas.openxmlformats.org/officeDocument/2006/relationships/hyperlink" Target="https://prosiding.ikippgribojonegoro.ac.id/index.php/SNGK/article/view/2382/pdf" TargetMode="External"/><Relationship Id="rId11" Type="http://schemas.openxmlformats.org/officeDocument/2006/relationships/header" Target="header1.xml"/><Relationship Id="rId24" Type="http://schemas.openxmlformats.org/officeDocument/2006/relationships/hyperlink" Target="https://doi.org/10.58466/literasi.v2i1.1416" TargetMode="External"/><Relationship Id="rId32" Type="http://schemas.openxmlformats.org/officeDocument/2006/relationships/hyperlink" Target="https://doi.org/10.46576/device.v4i2.4037" TargetMode="External"/><Relationship Id="rId37" Type="http://schemas.openxmlformats.org/officeDocument/2006/relationships/hyperlink" Target="https://doi.org/10.30863/didaktika.v12i2.181" TargetMode="External"/><Relationship Id="rId40" Type="http://schemas.openxmlformats.org/officeDocument/2006/relationships/hyperlink" Target="https://doi.org/10.21009/jip.v6i1.223" TargetMode="External"/><Relationship Id="rId45" Type="http://schemas.openxmlformats.org/officeDocument/2006/relationships/hyperlink" Target="https://journal.uii.ac.id/Buletin-Perpustakaan/article/view/17799" TargetMode="External"/><Relationship Id="rId53" Type="http://schemas.openxmlformats.org/officeDocument/2006/relationships/hyperlink" Target="https://doi.org/10.23887/jtp.v10i3.4368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37676/jdun.v2i1.348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009/jtpp.091.05" TargetMode="External"/><Relationship Id="rId22" Type="http://schemas.openxmlformats.org/officeDocument/2006/relationships/hyperlink" Target="https://doi.org/10.24036/jp.v6i2.112" TargetMode="External"/><Relationship Id="rId27" Type="http://schemas.openxmlformats.org/officeDocument/2006/relationships/hyperlink" Target="https://doi.org/10.23887/jitp.v7i1.27810" TargetMode="External"/><Relationship Id="rId30" Type="http://schemas.openxmlformats.org/officeDocument/2006/relationships/hyperlink" Target="https://doi.org/10.23887/jtp.v10i1.44532" TargetMode="External"/><Relationship Id="rId35" Type="http://schemas.openxmlformats.org/officeDocument/2006/relationships/hyperlink" Target="https://doi.org/10.56916/pjcs.v1i1.71" TargetMode="External"/><Relationship Id="rId43" Type="http://schemas.openxmlformats.org/officeDocument/2006/relationships/hyperlink" Target="https://doi.org/10.21009/jtp.152.145" TargetMode="External"/><Relationship Id="rId48" Type="http://schemas.openxmlformats.org/officeDocument/2006/relationships/hyperlink" Target="https://doi.org/10.31289/jpp.v4i1.55"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prosiding.ikippgribojonegoro.ac.id/index.php/SNGK/article/view/2457/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31004/jpp.v12i1.67" TargetMode="External"/><Relationship Id="rId25" Type="http://schemas.openxmlformats.org/officeDocument/2006/relationships/hyperlink" Target="https://doi.org/10.51577/ijipublication.v1i3.121" TargetMode="External"/><Relationship Id="rId33" Type="http://schemas.openxmlformats.org/officeDocument/2006/relationships/hyperlink" Target="https://doi.org/10.30656/gauss.v3i1.2127" TargetMode="External"/><Relationship Id="rId38" Type="http://schemas.openxmlformats.org/officeDocument/2006/relationships/hyperlink" Target="https://prosiding.ikippgribojonegoro.ac.id/index.php/SNGK/article/view/2585" TargetMode="External"/><Relationship Id="rId46" Type="http://schemas.openxmlformats.org/officeDocument/2006/relationships/hyperlink" Target="https://journal.uii.ac.id/Buletin-Perpustakaan/article/view/17799" TargetMode="External"/><Relationship Id="rId20" Type="http://schemas.openxmlformats.org/officeDocument/2006/relationships/hyperlink" Target="https://doi.org/10.37676/jdun.v2i1.3489" TargetMode="External"/><Relationship Id="rId41" Type="http://schemas.openxmlformats.org/officeDocument/2006/relationships/hyperlink" Target="https://doi.org/10.31294/jipi.v4i2.12789" TargetMode="External"/><Relationship Id="rId54" Type="http://schemas.openxmlformats.org/officeDocument/2006/relationships/hyperlink" Target="https://doi.org/10.23887/jtp.v9i3.423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1227/jpp.v8i1.55" TargetMode="External"/><Relationship Id="rId23" Type="http://schemas.openxmlformats.org/officeDocument/2006/relationships/hyperlink" Target="https://doi.org/10.58466/literasi.v2i1.1416" TargetMode="External"/><Relationship Id="rId28" Type="http://schemas.openxmlformats.org/officeDocument/2006/relationships/hyperlink" Target="https://doi.org/10.23887/jitp.v7i1.27810" TargetMode="External"/><Relationship Id="rId36" Type="http://schemas.openxmlformats.org/officeDocument/2006/relationships/hyperlink" Target="https://doi.org/10.30863/didaktika.v12i2.181" TargetMode="External"/><Relationship Id="rId49" Type="http://schemas.openxmlformats.org/officeDocument/2006/relationships/hyperlink" Target="https://doi.org/10.21831/jip.v8i3.201"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doi.org/10.23887/jtp.v10i1.44532" TargetMode="External"/><Relationship Id="rId44" Type="http://schemas.openxmlformats.org/officeDocument/2006/relationships/hyperlink" Target="https://doi.org/10.21009/jtp.152.145" TargetMode="External"/><Relationship Id="rId52" Type="http://schemas.openxmlformats.org/officeDocument/2006/relationships/hyperlink" Target="https://doi.org/10.23887/jtp.v10i3.436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BBD8-DC90-46E0-B6B9-886593CF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User</cp:lastModifiedBy>
  <cp:revision>5</cp:revision>
  <dcterms:created xsi:type="dcterms:W3CDTF">2025-06-24T04:42:00Z</dcterms:created>
  <dcterms:modified xsi:type="dcterms:W3CDTF">2025-07-06T03:59:00Z</dcterms:modified>
</cp:coreProperties>
</file>